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35EC66" w14:textId="77777777" w:rsidR="00AA6ABF" w:rsidRPr="002C193F" w:rsidRDefault="00AA6ABF" w:rsidP="00AA6ABF">
      <w:pPr>
        <w:spacing w:after="120" w:line="276" w:lineRule="auto"/>
        <w:jc w:val="center"/>
        <w:rPr>
          <w:rFonts w:ascii="Palatino Linotype" w:hAnsi="Palatino Linotype"/>
          <w:b/>
          <w:bCs/>
          <w:sz w:val="36"/>
          <w:szCs w:val="36"/>
        </w:rPr>
      </w:pPr>
      <w:r w:rsidRPr="002C193F">
        <w:rPr>
          <w:rFonts w:ascii="Palatino Linotype" w:hAnsi="Palatino Linotype"/>
          <w:b/>
          <w:bCs/>
          <w:sz w:val="36"/>
          <w:szCs w:val="36"/>
        </w:rPr>
        <w:t>Maklervertrag</w:t>
      </w:r>
    </w:p>
    <w:p w14:paraId="72BAB528" w14:textId="77777777" w:rsidR="00AA6ABF" w:rsidRPr="002C193F" w:rsidRDefault="00AA6ABF" w:rsidP="00AA6ABF">
      <w:pPr>
        <w:spacing w:after="120" w:line="276" w:lineRule="auto"/>
        <w:jc w:val="both"/>
        <w:rPr>
          <w:rFonts w:ascii="Palatino Linotype" w:hAnsi="Palatino Linotype"/>
          <w:sz w:val="22"/>
          <w:szCs w:val="22"/>
        </w:rPr>
      </w:pPr>
    </w:p>
    <w:p w14:paraId="7FC4B0E5" w14:textId="77777777" w:rsidR="00AA6ABF" w:rsidRPr="002C193F" w:rsidRDefault="00AA6ABF" w:rsidP="00AA6ABF">
      <w:pPr>
        <w:spacing w:after="120" w:line="276" w:lineRule="auto"/>
        <w:jc w:val="both"/>
        <w:rPr>
          <w:rFonts w:ascii="Palatino Linotype" w:hAnsi="Palatino Linotype"/>
          <w:sz w:val="22"/>
          <w:szCs w:val="22"/>
        </w:rPr>
      </w:pPr>
    </w:p>
    <w:p w14:paraId="37C33AA7" w14:textId="77777777" w:rsidR="00AA6ABF" w:rsidRPr="002C193F" w:rsidRDefault="00AA6ABF" w:rsidP="00AA6ABF">
      <w:pPr>
        <w:spacing w:after="120" w:line="276" w:lineRule="auto"/>
        <w:jc w:val="both"/>
        <w:rPr>
          <w:rFonts w:ascii="Palatino Linotype" w:hAnsi="Palatino Linotype"/>
          <w:sz w:val="22"/>
          <w:szCs w:val="22"/>
        </w:rPr>
      </w:pPr>
    </w:p>
    <w:p w14:paraId="57ADDD14" w14:textId="77777777" w:rsidR="00AA6ABF" w:rsidRPr="002C193F" w:rsidRDefault="00AA6ABF" w:rsidP="00AA6ABF">
      <w:pPr>
        <w:spacing w:after="120" w:line="276" w:lineRule="auto"/>
        <w:jc w:val="both"/>
        <w:rPr>
          <w:rFonts w:ascii="Palatino Linotype" w:hAnsi="Palatino Linotype"/>
          <w:sz w:val="22"/>
          <w:szCs w:val="22"/>
        </w:rPr>
      </w:pPr>
      <w:r w:rsidRPr="002C193F">
        <w:rPr>
          <w:rFonts w:ascii="Palatino Linotype" w:hAnsi="Palatino Linotype"/>
          <w:sz w:val="22"/>
          <w:szCs w:val="22"/>
        </w:rPr>
        <w:t>Zwischen</w:t>
      </w:r>
    </w:p>
    <w:p w14:paraId="44071BE3" w14:textId="77777777" w:rsidR="00AA6ABF" w:rsidRPr="002C193F" w:rsidRDefault="00AA6ABF" w:rsidP="00AA6ABF">
      <w:pPr>
        <w:spacing w:after="120" w:line="276" w:lineRule="auto"/>
        <w:jc w:val="both"/>
        <w:rPr>
          <w:rFonts w:ascii="Palatino Linotype" w:hAnsi="Palatino Linotype"/>
          <w:sz w:val="22"/>
          <w:szCs w:val="22"/>
        </w:rPr>
      </w:pPr>
      <w:r w:rsidRPr="002C193F">
        <w:rPr>
          <w:rFonts w:ascii="Palatino Linotype" w:hAnsi="Palatino Linotype"/>
          <w:sz w:val="22"/>
          <w:szCs w:val="22"/>
        </w:rPr>
        <w:tab/>
      </w:r>
    </w:p>
    <w:p w14:paraId="3B9A301D" w14:textId="77777777" w:rsidR="00AA6ABF" w:rsidRPr="002C193F" w:rsidRDefault="00AA6ABF" w:rsidP="00AA6ABF">
      <w:pPr>
        <w:spacing w:after="120" w:line="276" w:lineRule="auto"/>
        <w:jc w:val="both"/>
        <w:rPr>
          <w:rFonts w:ascii="Palatino Linotype" w:hAnsi="Palatino Linotype"/>
          <w:sz w:val="22"/>
          <w:szCs w:val="22"/>
        </w:rPr>
      </w:pPr>
    </w:p>
    <w:p w14:paraId="2534AAC5" w14:textId="6C6B5CED" w:rsidR="00AA6ABF" w:rsidRPr="002C193F" w:rsidRDefault="00AA6ABF" w:rsidP="00AA6ABF">
      <w:pPr>
        <w:spacing w:after="120" w:line="276" w:lineRule="auto"/>
        <w:jc w:val="both"/>
        <w:rPr>
          <w:rFonts w:ascii="Palatino Linotype" w:hAnsi="Palatino Linotype"/>
          <w:sz w:val="22"/>
          <w:szCs w:val="22"/>
        </w:rPr>
      </w:pPr>
      <w:r w:rsidRPr="002C193F">
        <w:rPr>
          <w:rFonts w:ascii="Palatino Linotype" w:hAnsi="Palatino Linotype"/>
          <w:sz w:val="22"/>
          <w:szCs w:val="22"/>
        </w:rPr>
        <w:tab/>
      </w:r>
      <w:r w:rsidRPr="002C193F">
        <w:rPr>
          <w:rFonts w:ascii="Palatino Linotype" w:hAnsi="Palatino Linotype"/>
          <w:sz w:val="22"/>
          <w:szCs w:val="22"/>
        </w:rPr>
        <w:tab/>
      </w:r>
      <w:r w:rsidRPr="002C193F">
        <w:rPr>
          <w:rFonts w:ascii="Palatino Linotype" w:hAnsi="Palatino Linotype"/>
          <w:sz w:val="22"/>
          <w:szCs w:val="22"/>
        </w:rPr>
        <w:tab/>
      </w:r>
      <w:r w:rsidRPr="002C193F">
        <w:rPr>
          <w:rFonts w:ascii="Palatino Linotype" w:hAnsi="Palatino Linotype"/>
          <w:sz w:val="22"/>
          <w:szCs w:val="22"/>
        </w:rPr>
        <w:tab/>
      </w:r>
      <w:r w:rsidRPr="002C193F">
        <w:rPr>
          <w:rFonts w:ascii="Palatino Linotype" w:hAnsi="Palatino Linotype"/>
          <w:sz w:val="22"/>
          <w:szCs w:val="22"/>
        </w:rPr>
        <w:tab/>
      </w:r>
      <w:r w:rsidRPr="002C193F">
        <w:rPr>
          <w:rFonts w:ascii="Palatino Linotype" w:hAnsi="Palatino Linotype"/>
          <w:sz w:val="22"/>
          <w:szCs w:val="22"/>
        </w:rPr>
        <w:tab/>
      </w:r>
      <w:r w:rsidRPr="002C193F">
        <w:rPr>
          <w:rFonts w:ascii="Palatino Linotype" w:hAnsi="Palatino Linotype"/>
          <w:sz w:val="22"/>
          <w:szCs w:val="22"/>
        </w:rPr>
        <w:tab/>
      </w:r>
      <w:r w:rsidRPr="002C193F">
        <w:rPr>
          <w:rFonts w:ascii="Palatino Linotype" w:hAnsi="Palatino Linotype"/>
          <w:sz w:val="22"/>
          <w:szCs w:val="22"/>
        </w:rPr>
        <w:tab/>
        <w:t xml:space="preserve">    - nachfolgend Makler genannt –</w:t>
      </w:r>
    </w:p>
    <w:p w14:paraId="7088000F" w14:textId="77777777" w:rsidR="00AA6ABF" w:rsidRPr="002C193F" w:rsidRDefault="00AA6ABF" w:rsidP="00AA6ABF">
      <w:pPr>
        <w:spacing w:after="120" w:line="276" w:lineRule="auto"/>
        <w:jc w:val="both"/>
        <w:rPr>
          <w:rFonts w:ascii="Palatino Linotype" w:hAnsi="Palatino Linotype"/>
          <w:sz w:val="22"/>
          <w:szCs w:val="22"/>
        </w:rPr>
      </w:pPr>
    </w:p>
    <w:p w14:paraId="2C773E01" w14:textId="77777777" w:rsidR="00AA6ABF" w:rsidRPr="002C193F" w:rsidRDefault="00AA6ABF" w:rsidP="00AA6ABF">
      <w:pPr>
        <w:spacing w:after="120" w:line="276" w:lineRule="auto"/>
        <w:jc w:val="both"/>
        <w:rPr>
          <w:rFonts w:ascii="Palatino Linotype" w:hAnsi="Palatino Linotype"/>
          <w:sz w:val="22"/>
          <w:szCs w:val="22"/>
        </w:rPr>
      </w:pPr>
      <w:r w:rsidRPr="002C193F">
        <w:rPr>
          <w:rFonts w:ascii="Palatino Linotype" w:hAnsi="Palatino Linotype"/>
          <w:sz w:val="22"/>
          <w:szCs w:val="22"/>
        </w:rPr>
        <w:t>und</w:t>
      </w:r>
    </w:p>
    <w:p w14:paraId="75927E42" w14:textId="7887FCF5" w:rsidR="00AA6ABF" w:rsidRDefault="0018110F" w:rsidP="00AA6ABF">
      <w:pPr>
        <w:spacing w:after="120" w:line="276" w:lineRule="auto"/>
        <w:jc w:val="both"/>
        <w:rPr>
          <w:rFonts w:ascii="Palatino Linotype" w:hAnsi="Palatino Linotype"/>
          <w:sz w:val="22"/>
          <w:szCs w:val="22"/>
        </w:rPr>
      </w:pPr>
      <w:r>
        <w:rPr>
          <w:rFonts w:ascii="Palatino Linotype" w:hAnsi="Palatino Linotype"/>
          <w:sz w:val="22"/>
          <w:szCs w:val="22"/>
        </w:rPr>
        <w:t>Vivantes – Netzwerk für Gesundheit GmbH</w:t>
      </w:r>
    </w:p>
    <w:p w14:paraId="14003965" w14:textId="4E19E011" w:rsidR="0018110F" w:rsidRDefault="0018110F" w:rsidP="00AA6ABF">
      <w:pPr>
        <w:spacing w:after="120" w:line="276" w:lineRule="auto"/>
        <w:jc w:val="both"/>
        <w:rPr>
          <w:rFonts w:ascii="Palatino Linotype" w:hAnsi="Palatino Linotype"/>
          <w:sz w:val="22"/>
          <w:szCs w:val="22"/>
        </w:rPr>
      </w:pPr>
      <w:r>
        <w:rPr>
          <w:rFonts w:ascii="Palatino Linotype" w:hAnsi="Palatino Linotype"/>
          <w:sz w:val="22"/>
          <w:szCs w:val="22"/>
        </w:rPr>
        <w:t>Aroser Allee 72-76</w:t>
      </w:r>
    </w:p>
    <w:p w14:paraId="51B5B9E0" w14:textId="2D16A3FF" w:rsidR="0018110F" w:rsidRPr="002C193F" w:rsidRDefault="0018110F" w:rsidP="00AA6ABF">
      <w:pPr>
        <w:spacing w:after="120" w:line="276" w:lineRule="auto"/>
        <w:jc w:val="both"/>
        <w:rPr>
          <w:rFonts w:ascii="Palatino Linotype" w:hAnsi="Palatino Linotype"/>
          <w:sz w:val="22"/>
          <w:szCs w:val="22"/>
        </w:rPr>
      </w:pPr>
      <w:r>
        <w:rPr>
          <w:rFonts w:ascii="Palatino Linotype" w:hAnsi="Palatino Linotype"/>
          <w:sz w:val="22"/>
          <w:szCs w:val="22"/>
        </w:rPr>
        <w:t>13407 Berlin</w:t>
      </w:r>
    </w:p>
    <w:p w14:paraId="10029846" w14:textId="77777777" w:rsidR="00AA6ABF" w:rsidRPr="002C193F" w:rsidRDefault="00AA6ABF" w:rsidP="00AA6ABF">
      <w:pPr>
        <w:spacing w:after="120" w:line="276" w:lineRule="auto"/>
        <w:jc w:val="both"/>
        <w:rPr>
          <w:rFonts w:ascii="Palatino Linotype" w:hAnsi="Palatino Linotype"/>
          <w:sz w:val="22"/>
          <w:szCs w:val="22"/>
        </w:rPr>
      </w:pPr>
    </w:p>
    <w:p w14:paraId="4E98774B" w14:textId="77777777" w:rsidR="00AA6ABF" w:rsidRPr="002C193F" w:rsidRDefault="00AA6ABF" w:rsidP="00AA6ABF">
      <w:pPr>
        <w:spacing w:after="120" w:line="276" w:lineRule="auto"/>
        <w:jc w:val="both"/>
        <w:rPr>
          <w:rFonts w:ascii="Palatino Linotype" w:hAnsi="Palatino Linotype"/>
          <w:sz w:val="22"/>
          <w:szCs w:val="22"/>
        </w:rPr>
      </w:pPr>
    </w:p>
    <w:p w14:paraId="4A25451F" w14:textId="0F9C0749" w:rsidR="00AA6ABF" w:rsidRPr="002C193F" w:rsidRDefault="00AA6ABF" w:rsidP="00AA6ABF">
      <w:pPr>
        <w:spacing w:after="120" w:line="276" w:lineRule="auto"/>
        <w:jc w:val="both"/>
        <w:rPr>
          <w:rFonts w:ascii="Palatino Linotype" w:hAnsi="Palatino Linotype"/>
          <w:sz w:val="22"/>
          <w:szCs w:val="22"/>
        </w:rPr>
      </w:pPr>
      <w:r w:rsidRPr="002C193F">
        <w:rPr>
          <w:rFonts w:ascii="Palatino Linotype" w:hAnsi="Palatino Linotype"/>
          <w:sz w:val="22"/>
          <w:szCs w:val="22"/>
        </w:rPr>
        <w:t xml:space="preserve">    </w:t>
      </w:r>
      <w:r w:rsidRPr="002C193F">
        <w:rPr>
          <w:rFonts w:ascii="Palatino Linotype" w:hAnsi="Palatino Linotype"/>
          <w:sz w:val="22"/>
          <w:szCs w:val="22"/>
        </w:rPr>
        <w:tab/>
      </w:r>
      <w:r w:rsidRPr="002C193F">
        <w:rPr>
          <w:rFonts w:ascii="Palatino Linotype" w:hAnsi="Palatino Linotype"/>
          <w:sz w:val="22"/>
          <w:szCs w:val="22"/>
        </w:rPr>
        <w:tab/>
      </w:r>
      <w:r w:rsidRPr="002C193F">
        <w:rPr>
          <w:rFonts w:ascii="Palatino Linotype" w:hAnsi="Palatino Linotype"/>
          <w:sz w:val="22"/>
          <w:szCs w:val="22"/>
        </w:rPr>
        <w:tab/>
      </w:r>
      <w:r w:rsidRPr="002C193F">
        <w:rPr>
          <w:rFonts w:ascii="Palatino Linotype" w:hAnsi="Palatino Linotype"/>
          <w:sz w:val="22"/>
          <w:szCs w:val="22"/>
        </w:rPr>
        <w:tab/>
      </w:r>
      <w:r w:rsidRPr="002C193F">
        <w:rPr>
          <w:rFonts w:ascii="Palatino Linotype" w:hAnsi="Palatino Linotype"/>
          <w:sz w:val="22"/>
          <w:szCs w:val="22"/>
        </w:rPr>
        <w:tab/>
      </w:r>
      <w:r w:rsidRPr="002C193F">
        <w:rPr>
          <w:rFonts w:ascii="Palatino Linotype" w:hAnsi="Palatino Linotype"/>
          <w:sz w:val="22"/>
          <w:szCs w:val="22"/>
        </w:rPr>
        <w:tab/>
      </w:r>
      <w:r w:rsidRPr="002C193F">
        <w:rPr>
          <w:rFonts w:ascii="Palatino Linotype" w:hAnsi="Palatino Linotype"/>
          <w:sz w:val="22"/>
          <w:szCs w:val="22"/>
        </w:rPr>
        <w:tab/>
        <w:t xml:space="preserve">  - nachfolgend Auftraggeber genannt -</w:t>
      </w:r>
    </w:p>
    <w:p w14:paraId="2CADF078" w14:textId="4072A806" w:rsidR="00AA6ABF" w:rsidRPr="002C193F" w:rsidRDefault="00AA6ABF" w:rsidP="00AA6ABF">
      <w:pPr>
        <w:spacing w:after="160" w:line="259" w:lineRule="auto"/>
        <w:rPr>
          <w:rFonts w:ascii="Palatino Linotype" w:hAnsi="Palatino Linotype"/>
          <w:sz w:val="22"/>
          <w:szCs w:val="22"/>
        </w:rPr>
      </w:pPr>
      <w:r w:rsidRPr="002C193F">
        <w:rPr>
          <w:rFonts w:ascii="Palatino Linotype" w:hAnsi="Palatino Linotype"/>
          <w:sz w:val="22"/>
          <w:szCs w:val="22"/>
        </w:rPr>
        <w:br w:type="page"/>
      </w:r>
    </w:p>
    <w:p w14:paraId="123B9A5C" w14:textId="1F6AD387" w:rsidR="00AA6ABF" w:rsidRPr="002C193F" w:rsidRDefault="00AA6ABF" w:rsidP="00AA6ABF">
      <w:pPr>
        <w:spacing w:after="120" w:line="276" w:lineRule="auto"/>
        <w:jc w:val="center"/>
        <w:rPr>
          <w:rFonts w:ascii="Palatino Linotype" w:hAnsi="Palatino Linotype"/>
          <w:b/>
          <w:bCs/>
          <w:sz w:val="22"/>
          <w:szCs w:val="22"/>
        </w:rPr>
      </w:pPr>
      <w:r w:rsidRPr="002C193F">
        <w:rPr>
          <w:rFonts w:ascii="Palatino Linotype" w:hAnsi="Palatino Linotype"/>
          <w:b/>
          <w:bCs/>
          <w:sz w:val="22"/>
          <w:szCs w:val="22"/>
        </w:rPr>
        <w:lastRenderedPageBreak/>
        <w:t>§ 1 Vertragsgegenstand</w:t>
      </w:r>
    </w:p>
    <w:p w14:paraId="6546B860" w14:textId="77777777" w:rsidR="00AA6ABF" w:rsidRPr="0018110F" w:rsidRDefault="00AA6ABF" w:rsidP="0018110F">
      <w:pPr>
        <w:spacing w:after="120" w:line="276" w:lineRule="auto"/>
        <w:jc w:val="both"/>
        <w:rPr>
          <w:rFonts w:ascii="Palatino Linotype" w:hAnsi="Palatino Linotype"/>
          <w:sz w:val="22"/>
          <w:szCs w:val="22"/>
        </w:rPr>
      </w:pPr>
    </w:p>
    <w:p w14:paraId="139D7FC2" w14:textId="11F326CE" w:rsidR="00AA6ABF" w:rsidRPr="0018110F" w:rsidRDefault="00AA6ABF" w:rsidP="0018110F">
      <w:pPr>
        <w:pStyle w:val="ListParagraph"/>
        <w:numPr>
          <w:ilvl w:val="0"/>
          <w:numId w:val="11"/>
        </w:numPr>
        <w:spacing w:after="120" w:line="276" w:lineRule="auto"/>
        <w:ind w:left="284"/>
        <w:jc w:val="both"/>
        <w:rPr>
          <w:rFonts w:ascii="Palatino Linotype" w:hAnsi="Palatino Linotype"/>
          <w:sz w:val="22"/>
          <w:szCs w:val="22"/>
        </w:rPr>
      </w:pPr>
      <w:r w:rsidRPr="0018110F">
        <w:rPr>
          <w:rFonts w:ascii="Palatino Linotype" w:hAnsi="Palatino Linotype"/>
          <w:sz w:val="22"/>
          <w:szCs w:val="22"/>
        </w:rPr>
        <w:t>Der Auftraggeber beauftragt den Makler, Versicherungsverträge</w:t>
      </w:r>
      <w:r w:rsidR="00273963">
        <w:rPr>
          <w:rFonts w:ascii="Palatino Linotype" w:hAnsi="Palatino Linotype"/>
          <w:sz w:val="22"/>
          <w:szCs w:val="22"/>
        </w:rPr>
        <w:t xml:space="preserve"> </w:t>
      </w:r>
      <w:r w:rsidRPr="0018110F">
        <w:rPr>
          <w:rFonts w:ascii="Palatino Linotype" w:hAnsi="Palatino Linotype"/>
          <w:sz w:val="22"/>
          <w:szCs w:val="22"/>
        </w:rPr>
        <w:t>zu vermitteln. Dies umfasst insbesondere die Vorbereitung und den Abschluss von Versicherungsverträgen sowie die Mitwirkung bei der Verwaltung und Erfüllung, z. B. im Schadenfall. Von der Beratungspflicht ausgenommen ist die Bearbeitung von Haftpflichtansprüchen gegenüber Dritten. Details hinsichtlich der Betreuung können gesondert vereinbart werden.</w:t>
      </w:r>
    </w:p>
    <w:p w14:paraId="1C3B0221" w14:textId="11311B30" w:rsidR="00AA6ABF" w:rsidRPr="002C193F" w:rsidRDefault="00AA6ABF" w:rsidP="0018110F">
      <w:pPr>
        <w:spacing w:after="120" w:line="276" w:lineRule="auto"/>
        <w:ind w:left="284"/>
        <w:jc w:val="both"/>
        <w:rPr>
          <w:rFonts w:ascii="Palatino Linotype" w:hAnsi="Palatino Linotype"/>
          <w:sz w:val="22"/>
          <w:szCs w:val="22"/>
        </w:rPr>
      </w:pPr>
      <w:r w:rsidRPr="002C193F">
        <w:rPr>
          <w:rFonts w:ascii="Palatino Linotype" w:hAnsi="Palatino Linotype"/>
          <w:sz w:val="22"/>
          <w:szCs w:val="22"/>
        </w:rPr>
        <w:t xml:space="preserve">Die Betreuung und Verwaltung erfasst sowohl die vom Makler vermittelten Versicherungsverhältnisse als auch die bereits bei Abschluss dieses Vertrages bestehenden Versicherungsverhältnisse, soweit </w:t>
      </w:r>
      <w:r w:rsidR="004D69FA">
        <w:rPr>
          <w:rFonts w:ascii="Palatino Linotype" w:hAnsi="Palatino Linotype"/>
          <w:sz w:val="22"/>
          <w:szCs w:val="22"/>
        </w:rPr>
        <w:t>dies</w:t>
      </w:r>
      <w:r w:rsidRPr="002C193F">
        <w:rPr>
          <w:rFonts w:ascii="Palatino Linotype" w:hAnsi="Palatino Linotype"/>
          <w:sz w:val="22"/>
          <w:szCs w:val="22"/>
        </w:rPr>
        <w:t xml:space="preserve"> ausdrücklich vereinbart ist </w:t>
      </w:r>
      <w:r w:rsidR="004D69FA">
        <w:rPr>
          <w:rFonts w:ascii="Palatino Linotype" w:hAnsi="Palatino Linotype"/>
          <w:sz w:val="22"/>
          <w:szCs w:val="22"/>
        </w:rPr>
        <w:t>und keine</w:t>
      </w:r>
      <w:r w:rsidRPr="002C193F">
        <w:rPr>
          <w:rFonts w:ascii="Palatino Linotype" w:hAnsi="Palatino Linotype"/>
          <w:sz w:val="22"/>
          <w:szCs w:val="22"/>
        </w:rPr>
        <w:t xml:space="preserve"> Verwaltungshemmnisse auf Seiten der Versicherer dem Entgegenstehen. (Im Fall von Verwaltungshemmnissen informiert der Makler den Auftraggeber hiervon unverzüglich.)</w:t>
      </w:r>
    </w:p>
    <w:p w14:paraId="5DF72681" w14:textId="6AF2B207" w:rsidR="00AA6ABF" w:rsidRPr="002C193F" w:rsidRDefault="00AA6ABF" w:rsidP="0018110F">
      <w:pPr>
        <w:spacing w:after="120" w:line="276" w:lineRule="auto"/>
        <w:ind w:left="284"/>
        <w:jc w:val="both"/>
        <w:rPr>
          <w:rFonts w:ascii="Palatino Linotype" w:hAnsi="Palatino Linotype"/>
          <w:sz w:val="22"/>
          <w:szCs w:val="22"/>
        </w:rPr>
      </w:pPr>
      <w:r w:rsidRPr="002C193F">
        <w:rPr>
          <w:rFonts w:ascii="Palatino Linotype" w:hAnsi="Palatino Linotype"/>
          <w:sz w:val="22"/>
          <w:szCs w:val="22"/>
        </w:rPr>
        <w:t xml:space="preserve">Erfasst sind hierbei </w:t>
      </w:r>
      <w:r w:rsidRPr="002C193F">
        <w:rPr>
          <w:rFonts w:ascii="Palatino Linotype" w:hAnsi="Palatino Linotype"/>
          <w:b/>
          <w:bCs/>
          <w:sz w:val="22"/>
          <w:szCs w:val="22"/>
        </w:rPr>
        <w:t xml:space="preserve">ausschließlich alle Versicherungsverträge im Bereich der betrieblichen </w:t>
      </w:r>
      <w:r w:rsidRPr="0067076C">
        <w:rPr>
          <w:rFonts w:ascii="Palatino Linotype" w:hAnsi="Palatino Linotype"/>
          <w:b/>
          <w:bCs/>
          <w:sz w:val="22"/>
          <w:szCs w:val="22"/>
        </w:rPr>
        <w:t>Altersversorgung</w:t>
      </w:r>
      <w:r w:rsidR="004D69FA">
        <w:rPr>
          <w:rFonts w:ascii="Palatino Linotype" w:hAnsi="Palatino Linotype"/>
          <w:sz w:val="22"/>
          <w:szCs w:val="22"/>
        </w:rPr>
        <w:t>.</w:t>
      </w:r>
    </w:p>
    <w:p w14:paraId="4C8893B7" w14:textId="5E7332C4" w:rsidR="00AA6ABF" w:rsidRPr="002C193F" w:rsidRDefault="00AA6ABF" w:rsidP="0018110F">
      <w:pPr>
        <w:spacing w:after="120" w:line="276" w:lineRule="auto"/>
        <w:ind w:left="284"/>
        <w:jc w:val="both"/>
        <w:rPr>
          <w:rFonts w:ascii="Palatino Linotype" w:hAnsi="Palatino Linotype"/>
          <w:sz w:val="22"/>
          <w:szCs w:val="22"/>
        </w:rPr>
      </w:pPr>
      <w:r w:rsidRPr="002C193F">
        <w:rPr>
          <w:rFonts w:ascii="Palatino Linotype" w:hAnsi="Palatino Linotype"/>
          <w:sz w:val="22"/>
          <w:szCs w:val="22"/>
        </w:rPr>
        <w:t>Der Makler macht den Auftraggeber darauf aufmerksam, dass ein Deckungsauftrag noch keinen Versicherungsschutz bewirkt, sondern der Annahme durch den Versicherer bedarf.</w:t>
      </w:r>
    </w:p>
    <w:p w14:paraId="46EA16A9" w14:textId="6E810650" w:rsidR="0018110F" w:rsidRPr="002C193F" w:rsidRDefault="0018110F" w:rsidP="00AA6ABF">
      <w:pPr>
        <w:spacing w:after="120" w:line="276" w:lineRule="auto"/>
        <w:jc w:val="both"/>
        <w:rPr>
          <w:rFonts w:ascii="Palatino Linotype" w:hAnsi="Palatino Linotype"/>
          <w:sz w:val="22"/>
          <w:szCs w:val="22"/>
        </w:rPr>
      </w:pPr>
    </w:p>
    <w:p w14:paraId="4CDA3BF9" w14:textId="77B0346A" w:rsidR="00AA6ABF" w:rsidRPr="0018110F" w:rsidRDefault="00AA6ABF" w:rsidP="0018110F">
      <w:pPr>
        <w:pStyle w:val="ListParagraph"/>
        <w:numPr>
          <w:ilvl w:val="0"/>
          <w:numId w:val="11"/>
        </w:numPr>
        <w:spacing w:after="120" w:line="276" w:lineRule="auto"/>
        <w:ind w:left="284"/>
        <w:jc w:val="both"/>
        <w:rPr>
          <w:rFonts w:ascii="Palatino Linotype" w:hAnsi="Palatino Linotype"/>
          <w:sz w:val="22"/>
          <w:szCs w:val="22"/>
        </w:rPr>
      </w:pPr>
      <w:r w:rsidRPr="0018110F">
        <w:rPr>
          <w:rFonts w:ascii="Palatino Linotype" w:hAnsi="Palatino Linotype"/>
          <w:sz w:val="22"/>
          <w:szCs w:val="22"/>
        </w:rPr>
        <w:t>Der Makler erfüllt seine Pflichten in Übereinstimmung mit den §§ 59 ff VVG. Er legt seinem Rat regelmäßig – soweit er nicht ausdrücklich auf eine eingeschränkte Versicherer- und/oder Vertragsauswahl hinweist - eine hinreichende Zahl von auf dem Markt angebotenen Versicherungsverträgen und von Versicherern zu Grunde. Auswahlkriterien sind in erster Linie die gebotene Leistung, der Preis, die Sicherheit, die Verfügbarkeit, die Art und Weise der Schadenabwicklung sowie der Geschäftsprozesse der Versicherungsunternehmen bzw. der Versicherungsverträge. Zur Sicherstellung der Bonität der vom Makler vermittelten Versicherer werden öffentlich zugängliche Informationsquellen sowie eigene Erkenntnisse berücksichtigt. Für die Bonität der Versicherer übernimmt der Makler jedoch keine Haftung.</w:t>
      </w:r>
    </w:p>
    <w:p w14:paraId="0F2B53A2" w14:textId="47BFFC70" w:rsidR="00AA6ABF" w:rsidRPr="002C193F" w:rsidRDefault="00AA6ABF" w:rsidP="0018110F">
      <w:pPr>
        <w:spacing w:after="120" w:line="276" w:lineRule="auto"/>
        <w:ind w:left="284"/>
        <w:jc w:val="both"/>
        <w:rPr>
          <w:rFonts w:ascii="Palatino Linotype" w:hAnsi="Palatino Linotype"/>
          <w:sz w:val="22"/>
          <w:szCs w:val="22"/>
        </w:rPr>
      </w:pPr>
      <w:r w:rsidRPr="002C193F">
        <w:rPr>
          <w:rFonts w:ascii="Palatino Linotype" w:hAnsi="Palatino Linotype"/>
          <w:sz w:val="22"/>
          <w:szCs w:val="22"/>
        </w:rPr>
        <w:t>Der Makler berücksichtigt hierbei in der Regel nur die der Aufsicht der Bundesanstalt für Finanzdienstleistungsaufsicht (</w:t>
      </w:r>
      <w:proofErr w:type="spellStart"/>
      <w:r w:rsidRPr="002C193F">
        <w:rPr>
          <w:rFonts w:ascii="Palatino Linotype" w:hAnsi="Palatino Linotype"/>
          <w:sz w:val="22"/>
          <w:szCs w:val="22"/>
        </w:rPr>
        <w:t>BAFin</w:t>
      </w:r>
      <w:proofErr w:type="spellEnd"/>
      <w:r w:rsidRPr="002C193F">
        <w:rPr>
          <w:rFonts w:ascii="Palatino Linotype" w:hAnsi="Palatino Linotype"/>
          <w:sz w:val="22"/>
          <w:szCs w:val="22"/>
        </w:rPr>
        <w:t>)</w:t>
      </w:r>
      <w:r w:rsidRPr="002C193F">
        <w:rPr>
          <w:rFonts w:ascii="Palatino Linotype" w:hAnsi="Palatino Linotype"/>
          <w:sz w:val="22"/>
          <w:szCs w:val="22"/>
        </w:rPr>
        <w:tab/>
        <w:t xml:space="preserve"> unterliegenden Versicherer (Sitz oder Niederlassung in der Bundesrepublik Deutschland), die Vertragsbedingungen in deutscher Sprache anbieten. Ausländische Versicherer bleiben im Regelfall unberücksichtigt. Sofern die Art der Risiken oder die Marktverhältnisse es erfordern, ist es dem Makler freigestellt, Versicherungen auch an andere im Dienstleistungsverkehr tätige Versicherer zu vermitteln. Eine rechtliche Verpflichtung hierzu besteht allerdings nicht.</w:t>
      </w:r>
      <w:r w:rsidR="00CC676D">
        <w:rPr>
          <w:rFonts w:ascii="Palatino Linotype" w:hAnsi="Palatino Linotype"/>
          <w:sz w:val="22"/>
          <w:szCs w:val="22"/>
        </w:rPr>
        <w:t xml:space="preserve"> </w:t>
      </w:r>
    </w:p>
    <w:p w14:paraId="0C3424DA" w14:textId="71D0D8AE" w:rsidR="00AA6ABF" w:rsidRPr="002C193F" w:rsidRDefault="00AA6ABF" w:rsidP="00AA6ABF">
      <w:pPr>
        <w:spacing w:after="120" w:line="276" w:lineRule="auto"/>
        <w:jc w:val="both"/>
        <w:rPr>
          <w:rFonts w:ascii="Palatino Linotype" w:hAnsi="Palatino Linotype"/>
          <w:sz w:val="22"/>
          <w:szCs w:val="22"/>
        </w:rPr>
      </w:pPr>
    </w:p>
    <w:p w14:paraId="27F72CB1" w14:textId="23609B1A" w:rsidR="00AA6ABF" w:rsidRPr="0018110F" w:rsidRDefault="00AA6ABF" w:rsidP="0018110F">
      <w:pPr>
        <w:pStyle w:val="ListParagraph"/>
        <w:numPr>
          <w:ilvl w:val="0"/>
          <w:numId w:val="11"/>
        </w:numPr>
        <w:spacing w:after="120" w:line="276" w:lineRule="auto"/>
        <w:ind w:left="284"/>
        <w:jc w:val="both"/>
        <w:rPr>
          <w:rFonts w:ascii="Palatino Linotype" w:hAnsi="Palatino Linotype"/>
          <w:sz w:val="22"/>
          <w:szCs w:val="22"/>
        </w:rPr>
      </w:pPr>
      <w:r w:rsidRPr="0018110F">
        <w:rPr>
          <w:rFonts w:ascii="Palatino Linotype" w:hAnsi="Palatino Linotype"/>
          <w:sz w:val="22"/>
          <w:szCs w:val="22"/>
        </w:rPr>
        <w:lastRenderedPageBreak/>
        <w:t xml:space="preserve">Der Makler ist als zugelassener Versicherungsmakler gemäß § 34 d GewO im Vermittlerregister bei der IHK </w:t>
      </w:r>
      <w:r w:rsidR="0018110F" w:rsidRPr="0018110F">
        <w:rPr>
          <w:rFonts w:ascii="Palatino Linotype" w:hAnsi="Palatino Linotype"/>
          <w:sz w:val="22"/>
          <w:szCs w:val="22"/>
          <w:highlight w:val="yellow"/>
        </w:rPr>
        <w:t xml:space="preserve">Name, Adresse, </w:t>
      </w:r>
      <w:proofErr w:type="spellStart"/>
      <w:r w:rsidR="0018110F" w:rsidRPr="0018110F">
        <w:rPr>
          <w:rFonts w:ascii="Palatino Linotype" w:hAnsi="Palatino Linotype"/>
          <w:sz w:val="22"/>
          <w:szCs w:val="22"/>
          <w:highlight w:val="yellow"/>
        </w:rPr>
        <w:t>Kontakdaten</w:t>
      </w:r>
      <w:proofErr w:type="spellEnd"/>
      <w:r w:rsidR="0018110F" w:rsidRPr="0018110F">
        <w:rPr>
          <w:rFonts w:ascii="Palatino Linotype" w:hAnsi="Palatino Linotype"/>
          <w:sz w:val="22"/>
          <w:szCs w:val="22"/>
          <w:highlight w:val="yellow"/>
        </w:rPr>
        <w:t xml:space="preserve"> der IHK</w:t>
      </w:r>
      <w:r w:rsidRPr="0018110F">
        <w:rPr>
          <w:rFonts w:ascii="Palatino Linotype" w:hAnsi="Palatino Linotype"/>
          <w:sz w:val="22"/>
          <w:szCs w:val="22"/>
        </w:rPr>
        <w:t xml:space="preserve"> mit der Registriernummer </w:t>
      </w:r>
      <w:r w:rsidR="00E9380A" w:rsidRPr="0018110F">
        <w:rPr>
          <w:rFonts w:ascii="Palatino Linotype" w:hAnsi="Palatino Linotype"/>
          <w:b/>
          <w:bCs/>
          <w:sz w:val="22"/>
          <w:szCs w:val="22"/>
          <w:highlight w:val="yellow"/>
        </w:rPr>
        <w:t>D-</w:t>
      </w:r>
      <w:proofErr w:type="spellStart"/>
      <w:r w:rsidR="0018110F">
        <w:rPr>
          <w:rFonts w:ascii="Palatino Linotype" w:hAnsi="Palatino Linotype"/>
          <w:b/>
          <w:bCs/>
          <w:sz w:val="22"/>
          <w:szCs w:val="22"/>
        </w:rPr>
        <w:t>xxxxx</w:t>
      </w:r>
      <w:proofErr w:type="spellEnd"/>
      <w:r w:rsidR="00E9380A" w:rsidRPr="0018110F">
        <w:rPr>
          <w:rFonts w:ascii="Palatino Linotype" w:hAnsi="Palatino Linotype"/>
          <w:sz w:val="22"/>
          <w:szCs w:val="22"/>
        </w:rPr>
        <w:t xml:space="preserve"> </w:t>
      </w:r>
      <w:r w:rsidRPr="0018110F">
        <w:rPr>
          <w:rFonts w:ascii="Palatino Linotype" w:hAnsi="Palatino Linotype"/>
          <w:sz w:val="22"/>
          <w:szCs w:val="22"/>
        </w:rPr>
        <w:t>eingetragen.</w:t>
      </w:r>
    </w:p>
    <w:p w14:paraId="7C53DA9E" w14:textId="339ECCF3" w:rsidR="00AA6ABF" w:rsidRPr="002C193F" w:rsidRDefault="00AA6ABF" w:rsidP="0018110F">
      <w:pPr>
        <w:spacing w:after="120" w:line="276" w:lineRule="auto"/>
        <w:ind w:left="284"/>
        <w:jc w:val="both"/>
        <w:rPr>
          <w:rFonts w:ascii="Palatino Linotype" w:hAnsi="Palatino Linotype"/>
          <w:sz w:val="22"/>
          <w:szCs w:val="22"/>
        </w:rPr>
      </w:pPr>
      <w:r w:rsidRPr="002C193F">
        <w:rPr>
          <w:rFonts w:ascii="Palatino Linotype" w:hAnsi="Palatino Linotype"/>
          <w:sz w:val="22"/>
          <w:szCs w:val="22"/>
        </w:rPr>
        <w:t>Die Eintragung im Vermittlerregister kann überprüft werden beim Deutsche Industrie- und Handelskammertag (DIHK) e.V., Breite Straße 29, 10178 Berlin, Tel.:</w:t>
      </w:r>
      <w:r w:rsidR="00E9380A" w:rsidRPr="002C193F">
        <w:rPr>
          <w:rFonts w:ascii="Palatino Linotype" w:hAnsi="Palatino Linotype"/>
          <w:sz w:val="22"/>
          <w:szCs w:val="22"/>
        </w:rPr>
        <w:t xml:space="preserve"> </w:t>
      </w:r>
      <w:r w:rsidRPr="002C193F">
        <w:rPr>
          <w:rFonts w:ascii="Palatino Linotype" w:hAnsi="Palatino Linotype"/>
          <w:sz w:val="22"/>
          <w:szCs w:val="22"/>
        </w:rPr>
        <w:t>0180-600-585-0 (20 Cent/Anruf aus dem dt. Festnetz, max. 60 Cent/Anruf aus Mobilfunk-netzen) oder unter www.vermittlerregister.info.</w:t>
      </w:r>
    </w:p>
    <w:p w14:paraId="37F6C860" w14:textId="0E6A7467" w:rsidR="00AA6ABF" w:rsidRPr="002C193F" w:rsidRDefault="00AA6ABF" w:rsidP="0018110F">
      <w:pPr>
        <w:spacing w:after="120" w:line="276" w:lineRule="auto"/>
        <w:ind w:left="284"/>
        <w:jc w:val="both"/>
        <w:rPr>
          <w:rFonts w:ascii="Palatino Linotype" w:hAnsi="Palatino Linotype"/>
          <w:sz w:val="22"/>
          <w:szCs w:val="22"/>
        </w:rPr>
      </w:pPr>
      <w:r w:rsidRPr="002C193F">
        <w:rPr>
          <w:rFonts w:ascii="Palatino Linotype" w:hAnsi="Palatino Linotype"/>
          <w:sz w:val="22"/>
          <w:szCs w:val="22"/>
        </w:rPr>
        <w:t>Der Makler hält keine direkte oder indirekte Beteiligung an den Stimmrechten oder am Kapital eines Versicherungsunternehmens. Umgekehrt hält kein Versicherungsunternehmen oder Mutterunternehmen eines Versicherungsunternehmens eine direkte oder indirekte Beteiligung an den Stimmrechten oder am Kapital des Maklers.</w:t>
      </w:r>
    </w:p>
    <w:p w14:paraId="5663748D" w14:textId="25003C1B" w:rsidR="00AA6ABF" w:rsidRPr="002C193F" w:rsidRDefault="00AA6ABF" w:rsidP="0018110F">
      <w:pPr>
        <w:spacing w:after="120" w:line="276" w:lineRule="auto"/>
        <w:ind w:left="284"/>
        <w:jc w:val="both"/>
        <w:rPr>
          <w:rFonts w:ascii="Palatino Linotype" w:hAnsi="Palatino Linotype"/>
          <w:sz w:val="22"/>
          <w:szCs w:val="22"/>
        </w:rPr>
      </w:pPr>
      <w:r w:rsidRPr="002C193F">
        <w:rPr>
          <w:rFonts w:ascii="Palatino Linotype" w:hAnsi="Palatino Linotype"/>
          <w:sz w:val="22"/>
          <w:szCs w:val="22"/>
        </w:rPr>
        <w:t>Ist die Vermittlung von Versicherungsverträgen nicht möglich, weil der Vermittlung Rechtsvorschriften entgegenstehen oder sie aus anderen rechtlichen Gründen nicht möglich ist, insbesondere im Fall von Wirtschafts-, Handels- oder Finanzsanktionen bzw. Embargos, entfällt zugleich der Anspruch auf eine diesbezügliche Beratung.</w:t>
      </w:r>
    </w:p>
    <w:p w14:paraId="519F553D" w14:textId="77777777" w:rsidR="00AA6ABF" w:rsidRPr="002C193F" w:rsidRDefault="00AA6ABF" w:rsidP="00AA6ABF">
      <w:pPr>
        <w:spacing w:after="120" w:line="276" w:lineRule="auto"/>
        <w:jc w:val="both"/>
        <w:rPr>
          <w:rFonts w:ascii="Palatino Linotype" w:hAnsi="Palatino Linotype"/>
          <w:sz w:val="22"/>
          <w:szCs w:val="22"/>
        </w:rPr>
      </w:pPr>
    </w:p>
    <w:p w14:paraId="1A12BBE0" w14:textId="09490DB4" w:rsidR="00AA6ABF" w:rsidRPr="002C193F" w:rsidRDefault="00AA6ABF" w:rsidP="00E9380A">
      <w:pPr>
        <w:spacing w:after="120" w:line="276" w:lineRule="auto"/>
        <w:jc w:val="center"/>
        <w:rPr>
          <w:rFonts w:ascii="Palatino Linotype" w:hAnsi="Palatino Linotype"/>
          <w:b/>
          <w:bCs/>
          <w:sz w:val="22"/>
          <w:szCs w:val="22"/>
        </w:rPr>
      </w:pPr>
      <w:r w:rsidRPr="002C193F">
        <w:rPr>
          <w:rFonts w:ascii="Palatino Linotype" w:hAnsi="Palatino Linotype"/>
          <w:b/>
          <w:bCs/>
          <w:sz w:val="22"/>
          <w:szCs w:val="22"/>
        </w:rPr>
        <w:t>§ 2</w:t>
      </w:r>
      <w:r w:rsidR="00E9380A" w:rsidRPr="002C193F">
        <w:rPr>
          <w:rFonts w:ascii="Palatino Linotype" w:hAnsi="Palatino Linotype"/>
          <w:b/>
          <w:bCs/>
          <w:sz w:val="22"/>
          <w:szCs w:val="22"/>
        </w:rPr>
        <w:t xml:space="preserve"> </w:t>
      </w:r>
      <w:r w:rsidRPr="002C193F">
        <w:rPr>
          <w:rFonts w:ascii="Palatino Linotype" w:hAnsi="Palatino Linotype"/>
          <w:b/>
          <w:bCs/>
          <w:sz w:val="22"/>
          <w:szCs w:val="22"/>
        </w:rPr>
        <w:t>Vollmacht</w:t>
      </w:r>
    </w:p>
    <w:p w14:paraId="5BBE3D4A" w14:textId="77777777" w:rsidR="00AA6ABF" w:rsidRPr="002C193F" w:rsidRDefault="00AA6ABF" w:rsidP="00AA6ABF">
      <w:pPr>
        <w:spacing w:after="120" w:line="276" w:lineRule="auto"/>
        <w:jc w:val="both"/>
        <w:rPr>
          <w:rFonts w:ascii="Palatino Linotype" w:hAnsi="Palatino Linotype"/>
          <w:sz w:val="22"/>
          <w:szCs w:val="22"/>
        </w:rPr>
      </w:pPr>
      <w:r w:rsidRPr="002C193F">
        <w:rPr>
          <w:rFonts w:ascii="Palatino Linotype" w:hAnsi="Palatino Linotype"/>
          <w:sz w:val="22"/>
          <w:szCs w:val="22"/>
        </w:rPr>
        <w:t>Die Maklervollmacht wird in Anlage 1 dieses Vertrags separat geregelt.</w:t>
      </w:r>
    </w:p>
    <w:p w14:paraId="4DA40868" w14:textId="77777777" w:rsidR="00AA6ABF" w:rsidRPr="002C193F" w:rsidRDefault="00AA6ABF" w:rsidP="00AA6ABF">
      <w:pPr>
        <w:spacing w:after="120" w:line="276" w:lineRule="auto"/>
        <w:jc w:val="both"/>
        <w:rPr>
          <w:rFonts w:ascii="Palatino Linotype" w:hAnsi="Palatino Linotype"/>
          <w:sz w:val="22"/>
          <w:szCs w:val="22"/>
        </w:rPr>
      </w:pPr>
    </w:p>
    <w:p w14:paraId="19B2CD09" w14:textId="2F762E1D" w:rsidR="00AA6ABF" w:rsidRPr="002C193F" w:rsidRDefault="00AA6ABF" w:rsidP="00E9380A">
      <w:pPr>
        <w:spacing w:after="120" w:line="276" w:lineRule="auto"/>
        <w:jc w:val="center"/>
        <w:rPr>
          <w:rFonts w:ascii="Palatino Linotype" w:hAnsi="Palatino Linotype"/>
          <w:b/>
          <w:bCs/>
          <w:sz w:val="22"/>
          <w:szCs w:val="22"/>
        </w:rPr>
      </w:pPr>
      <w:r w:rsidRPr="002C193F">
        <w:rPr>
          <w:rFonts w:ascii="Palatino Linotype" w:hAnsi="Palatino Linotype"/>
          <w:b/>
          <w:bCs/>
          <w:sz w:val="22"/>
          <w:szCs w:val="22"/>
        </w:rPr>
        <w:t>§ 3</w:t>
      </w:r>
      <w:r w:rsidR="00E9380A" w:rsidRPr="002C193F">
        <w:rPr>
          <w:rFonts w:ascii="Palatino Linotype" w:hAnsi="Palatino Linotype"/>
          <w:b/>
          <w:bCs/>
          <w:sz w:val="22"/>
          <w:szCs w:val="22"/>
        </w:rPr>
        <w:t xml:space="preserve"> </w:t>
      </w:r>
      <w:r w:rsidRPr="002C193F">
        <w:rPr>
          <w:rFonts w:ascii="Palatino Linotype" w:hAnsi="Palatino Linotype"/>
          <w:b/>
          <w:bCs/>
          <w:sz w:val="22"/>
          <w:szCs w:val="22"/>
        </w:rPr>
        <w:t>Vertragsdauer / Kündigung</w:t>
      </w:r>
    </w:p>
    <w:p w14:paraId="5A35FF71" w14:textId="2B6E3635" w:rsidR="00E9380A" w:rsidRPr="002C193F" w:rsidRDefault="00AA6ABF" w:rsidP="00AA6ABF">
      <w:pPr>
        <w:spacing w:after="120" w:line="276" w:lineRule="auto"/>
        <w:jc w:val="both"/>
        <w:rPr>
          <w:rFonts w:ascii="Palatino Linotype" w:hAnsi="Palatino Linotype"/>
          <w:sz w:val="22"/>
          <w:szCs w:val="22"/>
        </w:rPr>
      </w:pPr>
      <w:r w:rsidRPr="002C193F">
        <w:rPr>
          <w:rFonts w:ascii="Palatino Linotype" w:hAnsi="Palatino Linotype"/>
          <w:sz w:val="22"/>
          <w:szCs w:val="22"/>
        </w:rPr>
        <w:t xml:space="preserve">Der Maklervertrag beginnt am </w:t>
      </w:r>
      <w:r w:rsidRPr="0018110F">
        <w:rPr>
          <w:rFonts w:ascii="Palatino Linotype" w:hAnsi="Palatino Linotype"/>
          <w:sz w:val="22"/>
          <w:szCs w:val="22"/>
        </w:rPr>
        <w:t>01.0</w:t>
      </w:r>
      <w:r w:rsidR="0018110F" w:rsidRPr="0018110F">
        <w:rPr>
          <w:rFonts w:ascii="Palatino Linotype" w:hAnsi="Palatino Linotype"/>
          <w:sz w:val="22"/>
          <w:szCs w:val="22"/>
        </w:rPr>
        <w:t>1</w:t>
      </w:r>
      <w:r w:rsidRPr="0018110F">
        <w:rPr>
          <w:rFonts w:ascii="Palatino Linotype" w:hAnsi="Palatino Linotype"/>
          <w:sz w:val="22"/>
          <w:szCs w:val="22"/>
        </w:rPr>
        <w:t>.202</w:t>
      </w:r>
      <w:r w:rsidR="009317F5">
        <w:rPr>
          <w:rFonts w:ascii="Palatino Linotype" w:hAnsi="Palatino Linotype"/>
          <w:sz w:val="22"/>
          <w:szCs w:val="22"/>
        </w:rPr>
        <w:t xml:space="preserve">7 </w:t>
      </w:r>
      <w:r w:rsidRPr="002C193F">
        <w:rPr>
          <w:rFonts w:ascii="Palatino Linotype" w:hAnsi="Palatino Linotype"/>
          <w:sz w:val="22"/>
          <w:szCs w:val="22"/>
        </w:rPr>
        <w:t xml:space="preserve">und ist </w:t>
      </w:r>
      <w:r w:rsidR="0018110F">
        <w:rPr>
          <w:rFonts w:ascii="Palatino Linotype" w:hAnsi="Palatino Linotype"/>
          <w:sz w:val="22"/>
          <w:szCs w:val="22"/>
        </w:rPr>
        <w:t xml:space="preserve">zunächst für eine Laufzeit von 4 Jahren </w:t>
      </w:r>
      <w:r w:rsidRPr="002C193F">
        <w:rPr>
          <w:rFonts w:ascii="Palatino Linotype" w:hAnsi="Palatino Linotype"/>
          <w:sz w:val="22"/>
          <w:szCs w:val="22"/>
        </w:rPr>
        <w:t>geschlossen. Der Maklervertrag kann mit einer Frist von 3 Monaten zum Jahresende gekündigt werden.</w:t>
      </w:r>
      <w:r w:rsidR="00E9380A" w:rsidRPr="002C193F">
        <w:rPr>
          <w:rFonts w:ascii="Palatino Linotype" w:hAnsi="Palatino Linotype"/>
          <w:sz w:val="22"/>
          <w:szCs w:val="22"/>
        </w:rPr>
        <w:t xml:space="preserve"> </w:t>
      </w:r>
    </w:p>
    <w:p w14:paraId="29B8E02D" w14:textId="7049CC78" w:rsidR="00AA6ABF" w:rsidRPr="002C193F" w:rsidRDefault="00AA6ABF" w:rsidP="00AA6ABF">
      <w:pPr>
        <w:spacing w:after="120" w:line="276" w:lineRule="auto"/>
        <w:jc w:val="both"/>
        <w:rPr>
          <w:rFonts w:ascii="Palatino Linotype" w:hAnsi="Palatino Linotype"/>
          <w:sz w:val="22"/>
          <w:szCs w:val="22"/>
        </w:rPr>
      </w:pPr>
      <w:r w:rsidRPr="002C193F">
        <w:rPr>
          <w:rFonts w:ascii="Palatino Linotype" w:hAnsi="Palatino Linotype"/>
          <w:sz w:val="22"/>
          <w:szCs w:val="22"/>
        </w:rPr>
        <w:t>Die Vollmacht gemäß Anlage 1 des Vertrages ist jederzeit widerruflich.</w:t>
      </w:r>
    </w:p>
    <w:p w14:paraId="2A8B97AE" w14:textId="77777777" w:rsidR="000A7B2C" w:rsidRPr="002C193F" w:rsidRDefault="000A7B2C" w:rsidP="00AA6ABF">
      <w:pPr>
        <w:spacing w:after="120" w:line="276" w:lineRule="auto"/>
        <w:jc w:val="both"/>
        <w:rPr>
          <w:rFonts w:ascii="Palatino Linotype" w:hAnsi="Palatino Linotype"/>
          <w:sz w:val="22"/>
          <w:szCs w:val="22"/>
        </w:rPr>
      </w:pPr>
    </w:p>
    <w:p w14:paraId="5948F7F0" w14:textId="77777777" w:rsidR="0018110F" w:rsidRDefault="0018110F" w:rsidP="000A7B2C">
      <w:pPr>
        <w:spacing w:after="120" w:line="276" w:lineRule="auto"/>
        <w:jc w:val="center"/>
        <w:rPr>
          <w:rFonts w:ascii="Palatino Linotype" w:hAnsi="Palatino Linotype"/>
          <w:b/>
          <w:bCs/>
          <w:sz w:val="22"/>
          <w:szCs w:val="22"/>
        </w:rPr>
      </w:pPr>
    </w:p>
    <w:p w14:paraId="006E4C70" w14:textId="77777777" w:rsidR="0018110F" w:rsidRDefault="0018110F" w:rsidP="000A7B2C">
      <w:pPr>
        <w:spacing w:after="120" w:line="276" w:lineRule="auto"/>
        <w:jc w:val="center"/>
        <w:rPr>
          <w:rFonts w:ascii="Palatino Linotype" w:hAnsi="Palatino Linotype"/>
          <w:b/>
          <w:bCs/>
          <w:sz w:val="22"/>
          <w:szCs w:val="22"/>
        </w:rPr>
      </w:pPr>
    </w:p>
    <w:p w14:paraId="10223894" w14:textId="5F5CA68D" w:rsidR="00AA6ABF" w:rsidRPr="002C193F" w:rsidRDefault="00AA6ABF" w:rsidP="000A7B2C">
      <w:pPr>
        <w:spacing w:after="120" w:line="276" w:lineRule="auto"/>
        <w:jc w:val="center"/>
        <w:rPr>
          <w:rFonts w:ascii="Palatino Linotype" w:hAnsi="Palatino Linotype"/>
          <w:b/>
          <w:bCs/>
          <w:sz w:val="22"/>
          <w:szCs w:val="22"/>
        </w:rPr>
      </w:pPr>
      <w:r w:rsidRPr="002C193F">
        <w:rPr>
          <w:rFonts w:ascii="Palatino Linotype" w:hAnsi="Palatino Linotype"/>
          <w:b/>
          <w:bCs/>
          <w:sz w:val="22"/>
          <w:szCs w:val="22"/>
        </w:rPr>
        <w:t>§ 4</w:t>
      </w:r>
      <w:r w:rsidR="00E9380A" w:rsidRPr="002C193F">
        <w:rPr>
          <w:rFonts w:ascii="Palatino Linotype" w:hAnsi="Palatino Linotype"/>
          <w:b/>
          <w:bCs/>
          <w:sz w:val="22"/>
          <w:szCs w:val="22"/>
        </w:rPr>
        <w:t xml:space="preserve"> </w:t>
      </w:r>
      <w:r w:rsidRPr="002C193F">
        <w:rPr>
          <w:rFonts w:ascii="Palatino Linotype" w:hAnsi="Palatino Linotype"/>
          <w:b/>
          <w:bCs/>
          <w:sz w:val="22"/>
          <w:szCs w:val="22"/>
        </w:rPr>
        <w:t>Vergütung</w:t>
      </w:r>
    </w:p>
    <w:p w14:paraId="5DB66AA8" w14:textId="771B799C" w:rsidR="00AA6ABF" w:rsidRPr="002C193F" w:rsidRDefault="0053333F" w:rsidP="00AA6ABF">
      <w:pPr>
        <w:spacing w:after="120" w:line="276" w:lineRule="auto"/>
        <w:jc w:val="both"/>
        <w:rPr>
          <w:rFonts w:ascii="Palatino Linotype" w:hAnsi="Palatino Linotype"/>
          <w:sz w:val="22"/>
          <w:szCs w:val="22"/>
        </w:rPr>
      </w:pPr>
      <w:bookmarkStart w:id="0" w:name="_Hlk514067817"/>
      <w:r w:rsidRPr="0053333F">
        <w:rPr>
          <w:rFonts w:ascii="Palatino Linotype" w:hAnsi="Palatino Linotype"/>
          <w:sz w:val="22"/>
          <w:szCs w:val="22"/>
        </w:rPr>
        <w:t xml:space="preserve">Die Leistungen des Maklers werden durch die von den Versicherungsgesellschaften gezahlten Courtagen abgegolten. </w:t>
      </w:r>
      <w:r w:rsidR="00A44599">
        <w:rPr>
          <w:rFonts w:ascii="Palatino Linotype" w:hAnsi="Palatino Linotype"/>
          <w:sz w:val="22"/>
          <w:szCs w:val="22"/>
        </w:rPr>
        <w:t xml:space="preserve">Zusätzlich </w:t>
      </w:r>
      <w:r w:rsidR="0018110F">
        <w:rPr>
          <w:rFonts w:ascii="Palatino Linotype" w:hAnsi="Palatino Linotype"/>
          <w:sz w:val="22"/>
          <w:szCs w:val="22"/>
        </w:rPr>
        <w:t xml:space="preserve">kann </w:t>
      </w:r>
      <w:r w:rsidR="00A44599">
        <w:rPr>
          <w:rFonts w:ascii="Palatino Linotype" w:hAnsi="Palatino Linotype"/>
          <w:sz w:val="22"/>
          <w:szCs w:val="22"/>
        </w:rPr>
        <w:t>der Makler</w:t>
      </w:r>
      <w:r w:rsidR="0018110F">
        <w:rPr>
          <w:rFonts w:ascii="Palatino Linotype" w:hAnsi="Palatino Linotype"/>
          <w:sz w:val="22"/>
          <w:szCs w:val="22"/>
        </w:rPr>
        <w:t xml:space="preserve"> durch gesonderte Vereinbarung</w:t>
      </w:r>
      <w:r w:rsidR="00A44599">
        <w:rPr>
          <w:rFonts w:ascii="Palatino Linotype" w:hAnsi="Palatino Linotype"/>
          <w:sz w:val="22"/>
          <w:szCs w:val="22"/>
        </w:rPr>
        <w:t xml:space="preserve"> eine Vergütung für die Verwaltung der </w:t>
      </w:r>
      <w:r w:rsidR="0018110F">
        <w:rPr>
          <w:rFonts w:ascii="Palatino Linotype" w:hAnsi="Palatino Linotype"/>
          <w:sz w:val="22"/>
          <w:szCs w:val="22"/>
        </w:rPr>
        <w:t>bereits eingerichteten Bestands-</w:t>
      </w:r>
      <w:r w:rsidR="00A44599">
        <w:rPr>
          <w:rFonts w:ascii="Palatino Linotype" w:hAnsi="Palatino Linotype"/>
          <w:sz w:val="22"/>
          <w:szCs w:val="22"/>
        </w:rPr>
        <w:t xml:space="preserve">Versicherungsverträge </w:t>
      </w:r>
      <w:r w:rsidR="0018110F">
        <w:rPr>
          <w:rFonts w:ascii="Palatino Linotype" w:hAnsi="Palatino Linotype"/>
          <w:sz w:val="22"/>
          <w:szCs w:val="22"/>
        </w:rPr>
        <w:t xml:space="preserve">in </w:t>
      </w:r>
      <w:r w:rsidR="00A44599">
        <w:rPr>
          <w:rFonts w:ascii="Palatino Linotype" w:hAnsi="Palatino Linotype"/>
          <w:sz w:val="22"/>
          <w:szCs w:val="22"/>
        </w:rPr>
        <w:t xml:space="preserve">Höhe von </w:t>
      </w:r>
      <w:r w:rsidR="0018110F">
        <w:rPr>
          <w:rFonts w:ascii="Palatino Linotype" w:hAnsi="Palatino Linotype"/>
          <w:sz w:val="22"/>
          <w:szCs w:val="22"/>
          <w:highlight w:val="yellow"/>
        </w:rPr>
        <w:t>XX</w:t>
      </w:r>
      <w:r w:rsidR="00A44599" w:rsidRPr="0018110F">
        <w:rPr>
          <w:rFonts w:ascii="Palatino Linotype" w:hAnsi="Palatino Linotype"/>
          <w:sz w:val="22"/>
          <w:szCs w:val="22"/>
          <w:highlight w:val="yellow"/>
        </w:rPr>
        <w:t>,</w:t>
      </w:r>
      <w:r w:rsidR="0018110F" w:rsidRPr="0018110F">
        <w:rPr>
          <w:rFonts w:ascii="Palatino Linotype" w:hAnsi="Palatino Linotype"/>
          <w:sz w:val="22"/>
          <w:szCs w:val="22"/>
          <w:highlight w:val="yellow"/>
        </w:rPr>
        <w:t>XX</w:t>
      </w:r>
      <w:r w:rsidR="00A44599">
        <w:rPr>
          <w:rFonts w:ascii="Palatino Linotype" w:hAnsi="Palatino Linotype"/>
          <w:sz w:val="22"/>
          <w:szCs w:val="22"/>
        </w:rPr>
        <w:t xml:space="preserve"> Euro p.a. pro Versicherungsvertrag</w:t>
      </w:r>
      <w:r w:rsidR="0018110F">
        <w:rPr>
          <w:rFonts w:ascii="Palatino Linotype" w:hAnsi="Palatino Linotype"/>
          <w:sz w:val="22"/>
          <w:szCs w:val="22"/>
        </w:rPr>
        <w:t xml:space="preserve"> in Rechnung stellen.</w:t>
      </w:r>
      <w:r w:rsidR="00A44599">
        <w:rPr>
          <w:rFonts w:ascii="Palatino Linotype" w:hAnsi="Palatino Linotype"/>
          <w:sz w:val="22"/>
          <w:szCs w:val="22"/>
        </w:rPr>
        <w:t xml:space="preserve"> </w:t>
      </w:r>
      <w:bookmarkEnd w:id="0"/>
    </w:p>
    <w:p w14:paraId="30155D99" w14:textId="3FABC06D" w:rsidR="00AA6ABF" w:rsidRPr="002C193F" w:rsidRDefault="00AA6ABF" w:rsidP="00AA6ABF">
      <w:pPr>
        <w:spacing w:after="120" w:line="276" w:lineRule="auto"/>
        <w:jc w:val="both"/>
        <w:rPr>
          <w:rFonts w:ascii="Palatino Linotype" w:hAnsi="Palatino Linotype"/>
          <w:sz w:val="22"/>
          <w:szCs w:val="22"/>
        </w:rPr>
      </w:pPr>
    </w:p>
    <w:p w14:paraId="3E557E01" w14:textId="3377B97A" w:rsidR="00AA6ABF" w:rsidRPr="002C193F" w:rsidRDefault="00AA6ABF" w:rsidP="00E9380A">
      <w:pPr>
        <w:spacing w:after="120" w:line="276" w:lineRule="auto"/>
        <w:jc w:val="center"/>
        <w:rPr>
          <w:rFonts w:ascii="Palatino Linotype" w:hAnsi="Palatino Linotype"/>
          <w:b/>
          <w:bCs/>
          <w:sz w:val="22"/>
          <w:szCs w:val="22"/>
        </w:rPr>
      </w:pPr>
      <w:r w:rsidRPr="002C193F">
        <w:rPr>
          <w:rFonts w:ascii="Palatino Linotype" w:hAnsi="Palatino Linotype"/>
          <w:b/>
          <w:bCs/>
          <w:sz w:val="22"/>
          <w:szCs w:val="22"/>
        </w:rPr>
        <w:lastRenderedPageBreak/>
        <w:t>§ 5</w:t>
      </w:r>
      <w:r w:rsidR="00E9380A" w:rsidRPr="002C193F">
        <w:rPr>
          <w:rFonts w:ascii="Palatino Linotype" w:hAnsi="Palatino Linotype"/>
          <w:b/>
          <w:bCs/>
          <w:sz w:val="22"/>
          <w:szCs w:val="22"/>
        </w:rPr>
        <w:t xml:space="preserve"> </w:t>
      </w:r>
      <w:r w:rsidRPr="002C193F">
        <w:rPr>
          <w:rFonts w:ascii="Palatino Linotype" w:hAnsi="Palatino Linotype"/>
          <w:b/>
          <w:bCs/>
          <w:sz w:val="22"/>
          <w:szCs w:val="22"/>
        </w:rPr>
        <w:t>Pflichten des Auftraggebers</w:t>
      </w:r>
    </w:p>
    <w:p w14:paraId="70CFBC02" w14:textId="5C3009BA" w:rsidR="00AA6ABF" w:rsidRPr="002C193F" w:rsidRDefault="00AA6ABF" w:rsidP="00AA6ABF">
      <w:pPr>
        <w:spacing w:after="120" w:line="276" w:lineRule="auto"/>
        <w:jc w:val="both"/>
        <w:rPr>
          <w:rFonts w:ascii="Palatino Linotype" w:hAnsi="Palatino Linotype"/>
          <w:sz w:val="22"/>
          <w:szCs w:val="22"/>
        </w:rPr>
      </w:pPr>
      <w:r w:rsidRPr="002C193F">
        <w:rPr>
          <w:rFonts w:ascii="Palatino Linotype" w:hAnsi="Palatino Linotype"/>
          <w:sz w:val="22"/>
          <w:szCs w:val="22"/>
        </w:rPr>
        <w:t>Der Auftraggeber wird dem Makler alle für die Vermittlung der Versicherungen notwendigen Daten, Informationen und Unterlagen zeitnah, wahrheitsgemäß und vollständig bek</w:t>
      </w:r>
      <w:r w:rsidR="00E9380A" w:rsidRPr="002C193F">
        <w:rPr>
          <w:rFonts w:ascii="Palatino Linotype" w:hAnsi="Palatino Linotype"/>
          <w:sz w:val="22"/>
          <w:szCs w:val="22"/>
        </w:rPr>
        <w:t>annt</w:t>
      </w:r>
      <w:r w:rsidRPr="002C193F">
        <w:rPr>
          <w:rFonts w:ascii="Palatino Linotype" w:hAnsi="Palatino Linotype"/>
          <w:sz w:val="22"/>
          <w:szCs w:val="22"/>
        </w:rPr>
        <w:t xml:space="preserve"> geben. Tatsachen, die der Auftraggeber kennt und die für die Ermittlung des Risikos oder den Abschluss der Versicherung für diesen erkennbar relevant sind, verpflichtet sich der Auftraggeber im Rahmen seiner Mitwirkungspflicht den Makler vorsorglich zu informieren.</w:t>
      </w:r>
      <w:r w:rsidR="007114E2">
        <w:rPr>
          <w:rFonts w:ascii="Palatino Linotype" w:hAnsi="Palatino Linotype"/>
          <w:sz w:val="22"/>
          <w:szCs w:val="22"/>
        </w:rPr>
        <w:t xml:space="preserve"> </w:t>
      </w:r>
      <w:bookmarkStart w:id="1" w:name="_Hlk54702392"/>
      <w:r w:rsidR="007114E2" w:rsidRPr="004E609E">
        <w:rPr>
          <w:rFonts w:ascii="Palatino Linotype" w:hAnsi="Palatino Linotype"/>
          <w:sz w:val="22"/>
          <w:szCs w:val="22"/>
        </w:rPr>
        <w:t>Alle für den Versicherungsschutz relevanten Veränderungen, insbesondere Änderungen der Adresse, Änderung der Tätigkeit, Aufnahme von Auslandsaktivitäten und/ oder Gefahränderungen wird der Auftraggeber dem Makler während der gesamten Vertragslaufzeit umgehend und unaufgefordert mitteilen. Besteht Unsicherheit über die Relevanz einer Veränderung, verpflichtet sich der Auftraggeber im Rahmen seiner Mitwirkungspflicht den Makler vorsorglich zu informieren.</w:t>
      </w:r>
      <w:bookmarkEnd w:id="1"/>
    </w:p>
    <w:p w14:paraId="6C6C9C26" w14:textId="60658961" w:rsidR="00AA6ABF" w:rsidRPr="002C193F" w:rsidRDefault="00AA6ABF" w:rsidP="00AA6ABF">
      <w:pPr>
        <w:spacing w:after="120" w:line="276" w:lineRule="auto"/>
        <w:jc w:val="both"/>
        <w:rPr>
          <w:rFonts w:ascii="Palatino Linotype" w:hAnsi="Palatino Linotype"/>
          <w:sz w:val="22"/>
          <w:szCs w:val="22"/>
        </w:rPr>
      </w:pPr>
      <w:r w:rsidRPr="002C193F">
        <w:rPr>
          <w:rFonts w:ascii="Palatino Linotype" w:hAnsi="Palatino Linotype"/>
          <w:sz w:val="22"/>
          <w:szCs w:val="22"/>
        </w:rPr>
        <w:t xml:space="preserve">Soweit der Versicherungsvertrag Obliegenheiten für den Versicherungsnehmer vorsieht, ist der Auftraggeber für die Einhaltung dieser Obliegenheiten, die Umsetzung von Schutzempfehlungen und die Einhaltung </w:t>
      </w:r>
      <w:r w:rsidR="00E9380A" w:rsidRPr="002C193F">
        <w:rPr>
          <w:rFonts w:ascii="Palatino Linotype" w:hAnsi="Palatino Linotype"/>
          <w:sz w:val="22"/>
          <w:szCs w:val="22"/>
        </w:rPr>
        <w:t>des Versicherers</w:t>
      </w:r>
      <w:r w:rsidRPr="002C193F">
        <w:rPr>
          <w:rFonts w:ascii="Palatino Linotype" w:hAnsi="Palatino Linotype"/>
          <w:sz w:val="22"/>
          <w:szCs w:val="22"/>
        </w:rPr>
        <w:t xml:space="preserve"> gegenüber bestehenden Fristen verantwortlich. Die Nichteinhaltung von Obliegenheiten, insbesondere die Verletzung der Verpflichtung zur wahrheitsgemäßen Darstellung des Risikos und zur Zahlung der Prämie, die Nichtbeachtung von Schutzempfehlungen und die Versäumung von Fristen können zur Leistungsfreiheit des Versicherers führen.</w:t>
      </w:r>
    </w:p>
    <w:p w14:paraId="1DAF4EB9" w14:textId="77777777" w:rsidR="00AA6ABF" w:rsidRPr="002C193F" w:rsidRDefault="00AA6ABF" w:rsidP="00AA6ABF">
      <w:pPr>
        <w:spacing w:after="120" w:line="276" w:lineRule="auto"/>
        <w:jc w:val="both"/>
        <w:rPr>
          <w:rFonts w:ascii="Palatino Linotype" w:hAnsi="Palatino Linotype"/>
          <w:sz w:val="22"/>
          <w:szCs w:val="22"/>
        </w:rPr>
      </w:pPr>
    </w:p>
    <w:p w14:paraId="5E3EFB4F" w14:textId="23414DED" w:rsidR="00AA6ABF" w:rsidRPr="0018110F" w:rsidRDefault="00AA6ABF" w:rsidP="0018110F">
      <w:pPr>
        <w:spacing w:after="120" w:line="276" w:lineRule="auto"/>
        <w:jc w:val="center"/>
        <w:rPr>
          <w:rFonts w:ascii="Palatino Linotype" w:hAnsi="Palatino Linotype"/>
          <w:b/>
          <w:bCs/>
          <w:sz w:val="22"/>
          <w:szCs w:val="22"/>
        </w:rPr>
      </w:pPr>
      <w:r w:rsidRPr="002C193F">
        <w:rPr>
          <w:rFonts w:ascii="Palatino Linotype" w:hAnsi="Palatino Linotype"/>
          <w:b/>
          <w:bCs/>
          <w:sz w:val="22"/>
          <w:szCs w:val="22"/>
        </w:rPr>
        <w:t>§ 6</w:t>
      </w:r>
      <w:r w:rsidR="00E9380A" w:rsidRPr="002C193F">
        <w:rPr>
          <w:rFonts w:ascii="Palatino Linotype" w:hAnsi="Palatino Linotype"/>
          <w:b/>
          <w:bCs/>
          <w:sz w:val="22"/>
          <w:szCs w:val="22"/>
        </w:rPr>
        <w:t xml:space="preserve"> </w:t>
      </w:r>
      <w:r w:rsidRPr="002C193F">
        <w:rPr>
          <w:rFonts w:ascii="Palatino Linotype" w:hAnsi="Palatino Linotype"/>
          <w:b/>
          <w:bCs/>
          <w:sz w:val="22"/>
          <w:szCs w:val="22"/>
        </w:rPr>
        <w:t>Haftung</w:t>
      </w:r>
    </w:p>
    <w:p w14:paraId="1A96EA8D" w14:textId="2AB0F293" w:rsidR="0018110F" w:rsidRDefault="00AA6ABF" w:rsidP="00AA6ABF">
      <w:pPr>
        <w:pStyle w:val="ListParagraph"/>
        <w:numPr>
          <w:ilvl w:val="0"/>
          <w:numId w:val="12"/>
        </w:numPr>
        <w:spacing w:after="120" w:line="276" w:lineRule="auto"/>
        <w:ind w:left="0"/>
        <w:jc w:val="both"/>
        <w:rPr>
          <w:rFonts w:ascii="Palatino Linotype" w:hAnsi="Palatino Linotype"/>
          <w:sz w:val="22"/>
          <w:szCs w:val="22"/>
        </w:rPr>
      </w:pPr>
      <w:r w:rsidRPr="0018110F">
        <w:rPr>
          <w:rFonts w:ascii="Palatino Linotype" w:hAnsi="Palatino Linotype"/>
          <w:sz w:val="22"/>
          <w:szCs w:val="22"/>
        </w:rPr>
        <w:t>Die Haftung des Maklers ist im Falle leicht fahrlässiger Verletzung seiner vertraglichen Pflichten auf 6.000.000 EUR beschränkt. Der Makler hält eine entsprechende Versicherung für die Dauer seiner Tätigkeit aufrecht. Soweit im Einzelfall aus Sicht des Auftraggebers das Risiko eines höheren Schadens besteht, teilt der Auftraggeber dies dem Makler mit. Der Makler bemüht sich, die gewünschte Erhöhung dar-zustellen. Die aus der Erhöhung resultierenden Kosten übernimmt der Auftraggeber.</w:t>
      </w:r>
    </w:p>
    <w:p w14:paraId="6156B297" w14:textId="77777777" w:rsidR="0018110F" w:rsidRDefault="0018110F" w:rsidP="0018110F">
      <w:pPr>
        <w:pStyle w:val="ListParagraph"/>
        <w:spacing w:after="120" w:line="276" w:lineRule="auto"/>
        <w:ind w:left="0"/>
        <w:jc w:val="both"/>
        <w:rPr>
          <w:rFonts w:ascii="Palatino Linotype" w:hAnsi="Palatino Linotype"/>
          <w:sz w:val="22"/>
          <w:szCs w:val="22"/>
        </w:rPr>
      </w:pPr>
    </w:p>
    <w:p w14:paraId="0CD3D8DB" w14:textId="77777777" w:rsidR="0018110F" w:rsidRDefault="00AA6ABF" w:rsidP="00AA6ABF">
      <w:pPr>
        <w:pStyle w:val="ListParagraph"/>
        <w:numPr>
          <w:ilvl w:val="0"/>
          <w:numId w:val="12"/>
        </w:numPr>
        <w:spacing w:after="120" w:line="276" w:lineRule="auto"/>
        <w:ind w:left="0"/>
        <w:jc w:val="both"/>
        <w:rPr>
          <w:rFonts w:ascii="Palatino Linotype" w:hAnsi="Palatino Linotype"/>
          <w:sz w:val="22"/>
          <w:szCs w:val="22"/>
        </w:rPr>
      </w:pPr>
      <w:r w:rsidRPr="0018110F">
        <w:rPr>
          <w:rFonts w:ascii="Palatino Linotype" w:hAnsi="Palatino Linotype"/>
          <w:sz w:val="22"/>
          <w:szCs w:val="22"/>
        </w:rPr>
        <w:t>Ansprüche auf Schadensersatz wegen einer leicht fahrlässig begangenen Pflichtverletzung verjähren in 3 Jahren. Die Verjährung beginnt mit dem Zeitpunkt, in dem der Auftraggeber Kenntnis von dem Schaden und der Person des Ersatzpflichtigen erlangt oder ohne grobe Fahrlässigkeit hätte haben müssen. Spätestens verjähren diese Ansprüche jedoch 3 Jahre nach Beendigung des Makler</w:t>
      </w:r>
      <w:r w:rsidR="007114E2" w:rsidRPr="0018110F">
        <w:rPr>
          <w:rFonts w:ascii="Palatino Linotype" w:hAnsi="Palatino Linotype"/>
          <w:sz w:val="22"/>
          <w:szCs w:val="22"/>
        </w:rPr>
        <w:t>auftrages</w:t>
      </w:r>
      <w:r w:rsidRPr="0018110F">
        <w:rPr>
          <w:rFonts w:ascii="Palatino Linotype" w:hAnsi="Palatino Linotype"/>
          <w:sz w:val="22"/>
          <w:szCs w:val="22"/>
        </w:rPr>
        <w:t>.</w:t>
      </w:r>
    </w:p>
    <w:p w14:paraId="36330F51" w14:textId="77777777" w:rsidR="0018110F" w:rsidRPr="0018110F" w:rsidRDefault="0018110F" w:rsidP="0018110F">
      <w:pPr>
        <w:pStyle w:val="ListParagraph"/>
        <w:rPr>
          <w:rFonts w:ascii="Palatino Linotype" w:hAnsi="Palatino Linotype"/>
          <w:sz w:val="22"/>
          <w:szCs w:val="22"/>
        </w:rPr>
      </w:pPr>
    </w:p>
    <w:p w14:paraId="17C3D752" w14:textId="77777777" w:rsidR="0018110F" w:rsidRDefault="00AA6ABF" w:rsidP="00AA6ABF">
      <w:pPr>
        <w:pStyle w:val="ListParagraph"/>
        <w:numPr>
          <w:ilvl w:val="0"/>
          <w:numId w:val="12"/>
        </w:numPr>
        <w:spacing w:after="120" w:line="276" w:lineRule="auto"/>
        <w:ind w:left="0"/>
        <w:jc w:val="both"/>
        <w:rPr>
          <w:rFonts w:ascii="Palatino Linotype" w:hAnsi="Palatino Linotype"/>
          <w:sz w:val="22"/>
          <w:szCs w:val="22"/>
        </w:rPr>
      </w:pPr>
      <w:r w:rsidRPr="0018110F">
        <w:rPr>
          <w:rFonts w:ascii="Palatino Linotype" w:hAnsi="Palatino Linotype"/>
          <w:sz w:val="22"/>
          <w:szCs w:val="22"/>
        </w:rPr>
        <w:t xml:space="preserve">Die Haftungsbegrenzung sowie die verkürzten Verjährungsfristen gelten nicht für Schäden aus der Verletzung des Lebens, des Körpers oder der Gesundheit, die auf einer zumindest </w:t>
      </w:r>
      <w:r w:rsidRPr="0018110F">
        <w:rPr>
          <w:rFonts w:ascii="Palatino Linotype" w:hAnsi="Palatino Linotype"/>
          <w:sz w:val="22"/>
          <w:szCs w:val="22"/>
        </w:rPr>
        <w:lastRenderedPageBreak/>
        <w:t>fahrlässigen Pflichtverletzung beruhen, sowie für Schadenersatzansprüche nach § 63 VVG, bei denen eine Abweichung von den gesetzlichen Vorschriften gem. § 67 VVG ausgeschlossen ist.</w:t>
      </w:r>
    </w:p>
    <w:p w14:paraId="4F28320A" w14:textId="77777777" w:rsidR="0018110F" w:rsidRPr="0018110F" w:rsidRDefault="0018110F" w:rsidP="0018110F">
      <w:pPr>
        <w:pStyle w:val="ListParagraph"/>
        <w:rPr>
          <w:rFonts w:ascii="Palatino Linotype" w:hAnsi="Palatino Linotype"/>
          <w:sz w:val="22"/>
          <w:szCs w:val="22"/>
        </w:rPr>
      </w:pPr>
    </w:p>
    <w:p w14:paraId="768AE5C3" w14:textId="63643EA3" w:rsidR="00AA6ABF" w:rsidRPr="0018110F" w:rsidRDefault="00AA6ABF" w:rsidP="00AA6ABF">
      <w:pPr>
        <w:pStyle w:val="ListParagraph"/>
        <w:numPr>
          <w:ilvl w:val="0"/>
          <w:numId w:val="12"/>
        </w:numPr>
        <w:spacing w:after="120" w:line="276" w:lineRule="auto"/>
        <w:ind w:left="0"/>
        <w:jc w:val="both"/>
        <w:rPr>
          <w:rFonts w:ascii="Palatino Linotype" w:hAnsi="Palatino Linotype"/>
          <w:sz w:val="22"/>
          <w:szCs w:val="22"/>
        </w:rPr>
      </w:pPr>
      <w:r w:rsidRPr="0018110F">
        <w:rPr>
          <w:rFonts w:ascii="Palatino Linotype" w:hAnsi="Palatino Linotype"/>
          <w:sz w:val="22"/>
          <w:szCs w:val="22"/>
        </w:rPr>
        <w:t>Für Vermögensschäden, die dem Auftraggeber infolge leicht fahrlässiger Verletzung von N</w:t>
      </w:r>
      <w:r w:rsidR="00E9380A" w:rsidRPr="0018110F">
        <w:rPr>
          <w:rFonts w:ascii="Palatino Linotype" w:hAnsi="Palatino Linotype"/>
          <w:sz w:val="22"/>
          <w:szCs w:val="22"/>
        </w:rPr>
        <w:t>e</w:t>
      </w:r>
      <w:r w:rsidRPr="0018110F">
        <w:rPr>
          <w:rFonts w:ascii="Palatino Linotype" w:hAnsi="Palatino Linotype"/>
          <w:sz w:val="22"/>
          <w:szCs w:val="22"/>
        </w:rPr>
        <w:t>benpflichten entstehen, haftet der Makler nicht.</w:t>
      </w:r>
    </w:p>
    <w:p w14:paraId="334B242A" w14:textId="77777777" w:rsidR="00AA6ABF" w:rsidRPr="002C193F" w:rsidRDefault="00AA6ABF" w:rsidP="00AA6ABF">
      <w:pPr>
        <w:spacing w:after="120" w:line="276" w:lineRule="auto"/>
        <w:jc w:val="both"/>
        <w:rPr>
          <w:rFonts w:ascii="Palatino Linotype" w:hAnsi="Palatino Linotype"/>
          <w:sz w:val="22"/>
          <w:szCs w:val="22"/>
        </w:rPr>
      </w:pPr>
    </w:p>
    <w:p w14:paraId="400C533F" w14:textId="51D5191E" w:rsidR="00AA6ABF" w:rsidRPr="002C193F" w:rsidRDefault="00AA6ABF" w:rsidP="00E52DDA">
      <w:pPr>
        <w:spacing w:after="120" w:line="276" w:lineRule="auto"/>
        <w:jc w:val="center"/>
        <w:rPr>
          <w:rFonts w:ascii="Palatino Linotype" w:hAnsi="Palatino Linotype"/>
          <w:b/>
          <w:bCs/>
          <w:sz w:val="22"/>
          <w:szCs w:val="22"/>
        </w:rPr>
      </w:pPr>
      <w:r w:rsidRPr="002C193F">
        <w:rPr>
          <w:rFonts w:ascii="Palatino Linotype" w:hAnsi="Palatino Linotype"/>
          <w:b/>
          <w:bCs/>
          <w:sz w:val="22"/>
          <w:szCs w:val="22"/>
        </w:rPr>
        <w:t>§7</w:t>
      </w:r>
      <w:r w:rsidR="00E9380A" w:rsidRPr="002C193F">
        <w:rPr>
          <w:rFonts w:ascii="Palatino Linotype" w:hAnsi="Palatino Linotype"/>
          <w:b/>
          <w:bCs/>
          <w:sz w:val="22"/>
          <w:szCs w:val="22"/>
        </w:rPr>
        <w:t xml:space="preserve"> </w:t>
      </w:r>
      <w:r w:rsidRPr="002C193F">
        <w:rPr>
          <w:rFonts w:ascii="Palatino Linotype" w:hAnsi="Palatino Linotype"/>
          <w:b/>
          <w:bCs/>
          <w:sz w:val="22"/>
          <w:szCs w:val="22"/>
        </w:rPr>
        <w:t>Abtretungsverbot</w:t>
      </w:r>
      <w:r w:rsidR="00E9380A" w:rsidRPr="002C193F">
        <w:rPr>
          <w:rFonts w:ascii="Palatino Linotype" w:hAnsi="Palatino Linotype"/>
          <w:b/>
          <w:bCs/>
          <w:sz w:val="22"/>
          <w:szCs w:val="22"/>
        </w:rPr>
        <w:t xml:space="preserve"> </w:t>
      </w:r>
      <w:r w:rsidRPr="002C193F">
        <w:rPr>
          <w:rFonts w:ascii="Palatino Linotype" w:hAnsi="Palatino Linotype"/>
          <w:b/>
          <w:bCs/>
          <w:sz w:val="22"/>
          <w:szCs w:val="22"/>
        </w:rPr>
        <w:t>und</w:t>
      </w:r>
      <w:r w:rsidR="00E9380A" w:rsidRPr="002C193F">
        <w:rPr>
          <w:rFonts w:ascii="Palatino Linotype" w:hAnsi="Palatino Linotype"/>
          <w:b/>
          <w:bCs/>
          <w:sz w:val="22"/>
          <w:szCs w:val="22"/>
        </w:rPr>
        <w:t xml:space="preserve"> </w:t>
      </w:r>
      <w:r w:rsidRPr="002C193F">
        <w:rPr>
          <w:rFonts w:ascii="Palatino Linotype" w:hAnsi="Palatino Linotype"/>
          <w:b/>
          <w:bCs/>
          <w:sz w:val="22"/>
          <w:szCs w:val="22"/>
        </w:rPr>
        <w:t>Aufrechnungsverbot</w:t>
      </w:r>
    </w:p>
    <w:p w14:paraId="33E26391" w14:textId="7CE66B44" w:rsidR="00AA6ABF" w:rsidRPr="002C193F" w:rsidRDefault="00AA6ABF" w:rsidP="00AA6ABF">
      <w:pPr>
        <w:spacing w:after="120" w:line="276" w:lineRule="auto"/>
        <w:jc w:val="both"/>
        <w:rPr>
          <w:rFonts w:ascii="Palatino Linotype" w:hAnsi="Palatino Linotype"/>
          <w:sz w:val="22"/>
          <w:szCs w:val="22"/>
        </w:rPr>
      </w:pPr>
      <w:r w:rsidRPr="002C193F">
        <w:rPr>
          <w:rFonts w:ascii="Palatino Linotype" w:hAnsi="Palatino Linotype"/>
          <w:sz w:val="22"/>
          <w:szCs w:val="22"/>
        </w:rPr>
        <w:t>Sämtliche sich aus diesem Vertragsverhältnis ergebenden Rechte oder Ansprüche des Auftraggebers gegen den Makler sind nicht übertragbar, abtretbar oder belastbar. Die Aufrechnung des Auftraggebers gegen eine Forderung des Maklers ist unzulässig, soweit die Forderung des Auftraggebers nicht unbestritten oder rechtskräftig festgestellt worden ist.</w:t>
      </w:r>
    </w:p>
    <w:p w14:paraId="525FFC94" w14:textId="77777777" w:rsidR="00AA6ABF" w:rsidRPr="002C193F" w:rsidRDefault="00AA6ABF" w:rsidP="00AA6ABF">
      <w:pPr>
        <w:spacing w:after="120" w:line="276" w:lineRule="auto"/>
        <w:jc w:val="both"/>
        <w:rPr>
          <w:rFonts w:ascii="Palatino Linotype" w:hAnsi="Palatino Linotype"/>
          <w:sz w:val="22"/>
          <w:szCs w:val="22"/>
        </w:rPr>
      </w:pPr>
    </w:p>
    <w:p w14:paraId="447070E2" w14:textId="05A63FD8" w:rsidR="00AA6ABF" w:rsidRPr="002C193F" w:rsidRDefault="00AA6ABF" w:rsidP="00E52DDA">
      <w:pPr>
        <w:spacing w:after="120" w:line="276" w:lineRule="auto"/>
        <w:jc w:val="center"/>
        <w:rPr>
          <w:rFonts w:ascii="Palatino Linotype" w:hAnsi="Palatino Linotype"/>
          <w:b/>
          <w:bCs/>
          <w:sz w:val="22"/>
          <w:szCs w:val="22"/>
        </w:rPr>
      </w:pPr>
      <w:r w:rsidRPr="002C193F">
        <w:rPr>
          <w:rFonts w:ascii="Palatino Linotype" w:hAnsi="Palatino Linotype"/>
          <w:b/>
          <w:bCs/>
          <w:sz w:val="22"/>
          <w:szCs w:val="22"/>
        </w:rPr>
        <w:t>§8</w:t>
      </w:r>
      <w:r w:rsidR="00E52DDA" w:rsidRPr="002C193F">
        <w:rPr>
          <w:rFonts w:ascii="Palatino Linotype" w:hAnsi="Palatino Linotype"/>
          <w:b/>
          <w:bCs/>
          <w:sz w:val="22"/>
          <w:szCs w:val="22"/>
        </w:rPr>
        <w:t xml:space="preserve"> </w:t>
      </w:r>
      <w:r w:rsidRPr="002C193F">
        <w:rPr>
          <w:rFonts w:ascii="Palatino Linotype" w:hAnsi="Palatino Linotype"/>
          <w:b/>
          <w:bCs/>
          <w:sz w:val="22"/>
          <w:szCs w:val="22"/>
        </w:rPr>
        <w:t>Schlussbestimmungen</w:t>
      </w:r>
    </w:p>
    <w:p w14:paraId="1AE5F36E" w14:textId="79DA578B" w:rsidR="0018110F" w:rsidRDefault="00AA6ABF" w:rsidP="0018110F">
      <w:pPr>
        <w:pStyle w:val="ListParagraph"/>
        <w:numPr>
          <w:ilvl w:val="0"/>
          <w:numId w:val="13"/>
        </w:numPr>
        <w:spacing w:after="120" w:line="276" w:lineRule="auto"/>
        <w:ind w:left="0"/>
        <w:jc w:val="both"/>
        <w:rPr>
          <w:rFonts w:ascii="Palatino Linotype" w:hAnsi="Palatino Linotype"/>
          <w:sz w:val="22"/>
          <w:szCs w:val="22"/>
        </w:rPr>
      </w:pPr>
      <w:r w:rsidRPr="0018110F">
        <w:rPr>
          <w:rFonts w:ascii="Palatino Linotype" w:hAnsi="Palatino Linotype"/>
          <w:sz w:val="22"/>
          <w:szCs w:val="22"/>
        </w:rPr>
        <w:t>Dieser Vertrag besteht aus dem Vertragstext selbst und der Anlage 1 (Maklervollmacht)</w:t>
      </w:r>
      <w:r w:rsidR="00273963">
        <w:rPr>
          <w:rFonts w:ascii="Palatino Linotype" w:hAnsi="Palatino Linotype"/>
          <w:sz w:val="22"/>
          <w:szCs w:val="22"/>
        </w:rPr>
        <w:t xml:space="preserve"> sowie der</w:t>
      </w:r>
      <w:r w:rsidRPr="0018110F">
        <w:rPr>
          <w:rFonts w:ascii="Palatino Linotype" w:hAnsi="Palatino Linotype"/>
          <w:sz w:val="22"/>
          <w:szCs w:val="22"/>
        </w:rPr>
        <w:t xml:space="preserve"> Anlage </w:t>
      </w:r>
      <w:r w:rsidR="00273963">
        <w:rPr>
          <w:rFonts w:ascii="Palatino Linotype" w:hAnsi="Palatino Linotype"/>
          <w:sz w:val="22"/>
          <w:szCs w:val="22"/>
        </w:rPr>
        <w:t xml:space="preserve">2 </w:t>
      </w:r>
      <w:r w:rsidRPr="0018110F">
        <w:rPr>
          <w:rFonts w:ascii="Palatino Linotype" w:hAnsi="Palatino Linotype"/>
          <w:sz w:val="22"/>
          <w:szCs w:val="22"/>
        </w:rPr>
        <w:t>(Funktionsausgliederungsvereinbarung).</w:t>
      </w:r>
      <w:r w:rsidR="00273963">
        <w:rPr>
          <w:rFonts w:ascii="Palatino Linotype" w:hAnsi="Palatino Linotype"/>
          <w:sz w:val="22"/>
          <w:szCs w:val="22"/>
        </w:rPr>
        <w:t xml:space="preserve"> Darüber hinaus gelten die besonderen Vertragsbedingungen gemäß dem Berliner Ausschreibungs- und Vergabegesetz (</w:t>
      </w:r>
      <w:proofErr w:type="spellStart"/>
      <w:r w:rsidR="00273963">
        <w:rPr>
          <w:rFonts w:ascii="Palatino Linotype" w:hAnsi="Palatino Linotype"/>
          <w:sz w:val="22"/>
          <w:szCs w:val="22"/>
        </w:rPr>
        <w:t>BerlAVG</w:t>
      </w:r>
      <w:proofErr w:type="spellEnd"/>
      <w:r w:rsidR="00273963">
        <w:rPr>
          <w:rFonts w:ascii="Palatino Linotype" w:hAnsi="Palatino Linotype"/>
          <w:sz w:val="22"/>
          <w:szCs w:val="22"/>
        </w:rPr>
        <w:t>) als vereinbart (Anlage 3).</w:t>
      </w:r>
    </w:p>
    <w:p w14:paraId="7D6D2CC6" w14:textId="77777777" w:rsidR="0018110F" w:rsidRDefault="0018110F" w:rsidP="0018110F">
      <w:pPr>
        <w:pStyle w:val="ListParagraph"/>
        <w:spacing w:after="120" w:line="276" w:lineRule="auto"/>
        <w:ind w:left="0"/>
        <w:jc w:val="both"/>
        <w:rPr>
          <w:rFonts w:ascii="Palatino Linotype" w:hAnsi="Palatino Linotype"/>
          <w:sz w:val="22"/>
          <w:szCs w:val="22"/>
        </w:rPr>
      </w:pPr>
    </w:p>
    <w:p w14:paraId="12C6BC94" w14:textId="5B0AC628" w:rsidR="0018110F" w:rsidRDefault="00AA6ABF" w:rsidP="00AA6ABF">
      <w:pPr>
        <w:pStyle w:val="ListParagraph"/>
        <w:numPr>
          <w:ilvl w:val="0"/>
          <w:numId w:val="13"/>
        </w:numPr>
        <w:spacing w:after="120" w:line="276" w:lineRule="auto"/>
        <w:ind w:left="0"/>
        <w:jc w:val="both"/>
        <w:rPr>
          <w:rFonts w:ascii="Palatino Linotype" w:hAnsi="Palatino Linotype"/>
          <w:sz w:val="22"/>
          <w:szCs w:val="22"/>
        </w:rPr>
      </w:pPr>
      <w:r w:rsidRPr="0018110F">
        <w:rPr>
          <w:rFonts w:ascii="Palatino Linotype" w:hAnsi="Palatino Linotype"/>
          <w:sz w:val="22"/>
          <w:szCs w:val="22"/>
        </w:rPr>
        <w:t xml:space="preserve">Alle in diesem Vertrag aufgeführten Rechte und Pflichten des Maklers gelten auch für seinen Rechtsnachfolger. In eine eventuelle Datenweitergabe bei Bestandsübertragung willigt der Auftraggeber ein. </w:t>
      </w:r>
    </w:p>
    <w:p w14:paraId="6D3D2C57" w14:textId="77777777" w:rsidR="0018110F" w:rsidRPr="0018110F" w:rsidRDefault="0018110F" w:rsidP="0018110F">
      <w:pPr>
        <w:pStyle w:val="ListParagraph"/>
        <w:rPr>
          <w:rFonts w:ascii="Palatino Linotype" w:hAnsi="Palatino Linotype"/>
          <w:sz w:val="22"/>
          <w:szCs w:val="22"/>
        </w:rPr>
      </w:pPr>
    </w:p>
    <w:p w14:paraId="206369A1" w14:textId="0E61A5E8" w:rsidR="0018110F" w:rsidRDefault="00AA6ABF" w:rsidP="00AA6ABF">
      <w:pPr>
        <w:pStyle w:val="ListParagraph"/>
        <w:numPr>
          <w:ilvl w:val="0"/>
          <w:numId w:val="13"/>
        </w:numPr>
        <w:spacing w:after="120" w:line="276" w:lineRule="auto"/>
        <w:ind w:left="0"/>
        <w:jc w:val="both"/>
        <w:rPr>
          <w:rFonts w:ascii="Palatino Linotype" w:hAnsi="Palatino Linotype"/>
          <w:sz w:val="22"/>
          <w:szCs w:val="22"/>
        </w:rPr>
      </w:pPr>
      <w:r w:rsidRPr="0018110F">
        <w:rPr>
          <w:rFonts w:ascii="Palatino Linotype" w:hAnsi="Palatino Linotype"/>
          <w:sz w:val="22"/>
          <w:szCs w:val="22"/>
        </w:rPr>
        <w:t>Änderungen oder Ergänzungen dieses Vertrages bedürfen der Textform.</w:t>
      </w:r>
      <w:r w:rsidR="007114E2" w:rsidRPr="0018110F">
        <w:rPr>
          <w:rFonts w:ascii="Palatino Linotype" w:hAnsi="Palatino Linotype"/>
          <w:sz w:val="22"/>
          <w:szCs w:val="22"/>
        </w:rPr>
        <w:t xml:space="preserve"> </w:t>
      </w:r>
      <w:r w:rsidRPr="0018110F">
        <w:rPr>
          <w:rFonts w:ascii="Palatino Linotype" w:hAnsi="Palatino Linotype"/>
          <w:sz w:val="22"/>
          <w:szCs w:val="22"/>
        </w:rPr>
        <w:t>Dieses Formerfordernis kann nur durch eine schriftliche Vereinbarung aufgehoben werden.</w:t>
      </w:r>
    </w:p>
    <w:p w14:paraId="532673D8" w14:textId="77777777" w:rsidR="0018110F" w:rsidRDefault="0018110F" w:rsidP="0018110F">
      <w:pPr>
        <w:pStyle w:val="ListParagraph"/>
        <w:spacing w:after="120" w:line="276" w:lineRule="auto"/>
        <w:ind w:left="0"/>
        <w:jc w:val="both"/>
        <w:rPr>
          <w:rFonts w:ascii="Palatino Linotype" w:hAnsi="Palatino Linotype"/>
          <w:sz w:val="22"/>
          <w:szCs w:val="22"/>
        </w:rPr>
      </w:pPr>
    </w:p>
    <w:p w14:paraId="08FF4099" w14:textId="77777777" w:rsidR="0018110F" w:rsidRDefault="00AA6ABF" w:rsidP="00AA6ABF">
      <w:pPr>
        <w:pStyle w:val="ListParagraph"/>
        <w:numPr>
          <w:ilvl w:val="0"/>
          <w:numId w:val="13"/>
        </w:numPr>
        <w:spacing w:after="120" w:line="276" w:lineRule="auto"/>
        <w:ind w:left="0"/>
        <w:jc w:val="both"/>
        <w:rPr>
          <w:rFonts w:ascii="Palatino Linotype" w:hAnsi="Palatino Linotype"/>
          <w:sz w:val="22"/>
          <w:szCs w:val="22"/>
        </w:rPr>
      </w:pPr>
      <w:r w:rsidRPr="0018110F">
        <w:rPr>
          <w:rFonts w:ascii="Palatino Linotype" w:hAnsi="Palatino Linotype"/>
          <w:sz w:val="22"/>
          <w:szCs w:val="22"/>
        </w:rPr>
        <w:t>Sollte eine Vorschrift dieses Vertrages unwirksam sein oder durch die Rechtsprechung oder durch gesetzliche Regelungen unwirksam werden, so hat dies nicht die Unwirksamkeit des gesamten Vertrages zur Folge. Die nichtige Bestimmung ist durch eine Regelung zu ersetzen, die dem angestrebten Zweck am ehesten entspricht.</w:t>
      </w:r>
    </w:p>
    <w:p w14:paraId="435DECF9" w14:textId="77777777" w:rsidR="0018110F" w:rsidRPr="0018110F" w:rsidRDefault="0018110F" w:rsidP="0018110F">
      <w:pPr>
        <w:pStyle w:val="ListParagraph"/>
        <w:rPr>
          <w:rFonts w:ascii="Palatino Linotype" w:hAnsi="Palatino Linotype"/>
          <w:sz w:val="22"/>
          <w:szCs w:val="22"/>
        </w:rPr>
      </w:pPr>
    </w:p>
    <w:p w14:paraId="1979ACD7" w14:textId="77777777" w:rsidR="0018110F" w:rsidRDefault="00AA6ABF" w:rsidP="00AA6ABF">
      <w:pPr>
        <w:pStyle w:val="ListParagraph"/>
        <w:numPr>
          <w:ilvl w:val="0"/>
          <w:numId w:val="13"/>
        </w:numPr>
        <w:spacing w:after="120" w:line="276" w:lineRule="auto"/>
        <w:ind w:left="0"/>
        <w:jc w:val="both"/>
        <w:rPr>
          <w:rFonts w:ascii="Palatino Linotype" w:hAnsi="Palatino Linotype"/>
          <w:sz w:val="22"/>
          <w:szCs w:val="22"/>
        </w:rPr>
      </w:pPr>
      <w:r w:rsidRPr="0018110F">
        <w:rPr>
          <w:rFonts w:ascii="Palatino Linotype" w:hAnsi="Palatino Linotype"/>
          <w:sz w:val="22"/>
          <w:szCs w:val="22"/>
        </w:rPr>
        <w:t>Gerichtsstand für alle Ansprüche aus diesem Vertrag ist Berlin.</w:t>
      </w:r>
    </w:p>
    <w:p w14:paraId="6BE87B5C" w14:textId="77777777" w:rsidR="0018110F" w:rsidRPr="0018110F" w:rsidRDefault="0018110F" w:rsidP="0018110F">
      <w:pPr>
        <w:pStyle w:val="ListParagraph"/>
        <w:rPr>
          <w:rFonts w:ascii="Palatino Linotype" w:hAnsi="Palatino Linotype"/>
          <w:b/>
          <w:bCs/>
          <w:sz w:val="22"/>
          <w:szCs w:val="22"/>
        </w:rPr>
      </w:pPr>
    </w:p>
    <w:p w14:paraId="786F7B06" w14:textId="4B871D3E" w:rsidR="00AA6ABF" w:rsidRPr="0018110F" w:rsidRDefault="00AA6ABF" w:rsidP="00AA6ABF">
      <w:pPr>
        <w:pStyle w:val="ListParagraph"/>
        <w:numPr>
          <w:ilvl w:val="0"/>
          <w:numId w:val="13"/>
        </w:numPr>
        <w:spacing w:after="120" w:line="276" w:lineRule="auto"/>
        <w:ind w:left="0"/>
        <w:jc w:val="both"/>
        <w:rPr>
          <w:rFonts w:ascii="Palatino Linotype" w:hAnsi="Palatino Linotype"/>
          <w:sz w:val="22"/>
          <w:szCs w:val="22"/>
        </w:rPr>
      </w:pPr>
      <w:r w:rsidRPr="0018110F">
        <w:rPr>
          <w:rFonts w:ascii="Palatino Linotype" w:hAnsi="Palatino Linotype"/>
          <w:b/>
          <w:bCs/>
          <w:sz w:val="22"/>
          <w:szCs w:val="22"/>
        </w:rPr>
        <w:t>Information zur Teilnahme am Streitbeilegungsverfahren gemäß § 36 Verbraucherstreitbeilegungsgesetz</w:t>
      </w:r>
    </w:p>
    <w:p w14:paraId="67CF7EAD" w14:textId="77777777" w:rsidR="00AA6ABF" w:rsidRPr="002C193F" w:rsidRDefault="00AA6ABF" w:rsidP="00AA6ABF">
      <w:pPr>
        <w:spacing w:after="120" w:line="276" w:lineRule="auto"/>
        <w:jc w:val="both"/>
        <w:rPr>
          <w:rFonts w:ascii="Palatino Linotype" w:hAnsi="Palatino Linotype"/>
          <w:sz w:val="22"/>
          <w:szCs w:val="22"/>
        </w:rPr>
      </w:pPr>
      <w:r w:rsidRPr="002C193F">
        <w:rPr>
          <w:rFonts w:ascii="Palatino Linotype" w:hAnsi="Palatino Linotype"/>
          <w:sz w:val="22"/>
          <w:szCs w:val="22"/>
        </w:rPr>
        <w:t>Wir nehmen am Streitbeilegungsverfahren vor folgenden Verbraucherschlichtungsstellen teil:</w:t>
      </w:r>
    </w:p>
    <w:p w14:paraId="166368E1" w14:textId="77777777" w:rsidR="00A43441" w:rsidRDefault="00AA6ABF" w:rsidP="000A7B2C">
      <w:pPr>
        <w:spacing w:line="276" w:lineRule="auto"/>
        <w:jc w:val="both"/>
        <w:rPr>
          <w:rFonts w:ascii="Palatino Linotype" w:hAnsi="Palatino Linotype"/>
          <w:sz w:val="22"/>
          <w:szCs w:val="22"/>
        </w:rPr>
      </w:pPr>
      <w:r w:rsidRPr="002C193F">
        <w:rPr>
          <w:rFonts w:ascii="Palatino Linotype" w:hAnsi="Palatino Linotype"/>
          <w:sz w:val="22"/>
          <w:szCs w:val="22"/>
        </w:rPr>
        <w:t>•</w:t>
      </w:r>
      <w:r w:rsidRPr="002C193F">
        <w:rPr>
          <w:rFonts w:ascii="Palatino Linotype" w:hAnsi="Palatino Linotype"/>
          <w:sz w:val="22"/>
          <w:szCs w:val="22"/>
        </w:rPr>
        <w:tab/>
        <w:t xml:space="preserve">Versicherungsombudsmann e. V., Postfach 080632, 10006 Berlin; </w:t>
      </w:r>
    </w:p>
    <w:p w14:paraId="1E3BA976" w14:textId="6DCE207B" w:rsidR="00AA6ABF" w:rsidRPr="002C193F" w:rsidRDefault="00AA6ABF" w:rsidP="0018110F">
      <w:pPr>
        <w:spacing w:line="276" w:lineRule="auto"/>
        <w:ind w:firstLine="708"/>
        <w:jc w:val="both"/>
        <w:rPr>
          <w:rFonts w:ascii="Palatino Linotype" w:hAnsi="Palatino Linotype"/>
          <w:sz w:val="22"/>
          <w:szCs w:val="22"/>
        </w:rPr>
      </w:pPr>
      <w:r w:rsidRPr="002C193F">
        <w:rPr>
          <w:rFonts w:ascii="Palatino Linotype" w:hAnsi="Palatino Linotype"/>
          <w:sz w:val="22"/>
          <w:szCs w:val="22"/>
        </w:rPr>
        <w:lastRenderedPageBreak/>
        <w:t>www.versicherungsombudsmann.de,</w:t>
      </w:r>
    </w:p>
    <w:p w14:paraId="5A62C913" w14:textId="72116891" w:rsidR="00AA6ABF" w:rsidRPr="002C193F" w:rsidRDefault="00AA6ABF" w:rsidP="0018110F">
      <w:pPr>
        <w:spacing w:line="276" w:lineRule="auto"/>
        <w:ind w:left="705" w:hanging="705"/>
        <w:jc w:val="both"/>
        <w:rPr>
          <w:rFonts w:ascii="Palatino Linotype" w:hAnsi="Palatino Linotype"/>
          <w:sz w:val="22"/>
          <w:szCs w:val="22"/>
        </w:rPr>
      </w:pPr>
      <w:r w:rsidRPr="002C193F">
        <w:rPr>
          <w:rFonts w:ascii="Palatino Linotype" w:hAnsi="Palatino Linotype"/>
          <w:sz w:val="22"/>
          <w:szCs w:val="22"/>
        </w:rPr>
        <w:t>•</w:t>
      </w:r>
      <w:r w:rsidRPr="002C193F">
        <w:rPr>
          <w:rFonts w:ascii="Palatino Linotype" w:hAnsi="Palatino Linotype"/>
          <w:sz w:val="22"/>
          <w:szCs w:val="22"/>
        </w:rPr>
        <w:tab/>
        <w:t>Ombudsmann für die private Kranken- und Pflegeversicherung, Postfach 06 02 22, 10052 Berlin; www.pkv-ombudsmann.de,</w:t>
      </w:r>
    </w:p>
    <w:p w14:paraId="23D2E7F4" w14:textId="11462296" w:rsidR="00AA6ABF" w:rsidRPr="002C193F" w:rsidRDefault="00AA6ABF" w:rsidP="0018110F">
      <w:pPr>
        <w:spacing w:line="276" w:lineRule="auto"/>
        <w:ind w:left="705" w:hanging="705"/>
        <w:jc w:val="both"/>
        <w:rPr>
          <w:rFonts w:ascii="Palatino Linotype" w:hAnsi="Palatino Linotype"/>
          <w:sz w:val="22"/>
          <w:szCs w:val="22"/>
        </w:rPr>
      </w:pPr>
      <w:r w:rsidRPr="002C193F">
        <w:rPr>
          <w:rFonts w:ascii="Palatino Linotype" w:hAnsi="Palatino Linotype"/>
          <w:sz w:val="22"/>
          <w:szCs w:val="22"/>
        </w:rPr>
        <w:t>•</w:t>
      </w:r>
      <w:r w:rsidRPr="002C193F">
        <w:rPr>
          <w:rFonts w:ascii="Palatino Linotype" w:hAnsi="Palatino Linotype"/>
          <w:sz w:val="22"/>
          <w:szCs w:val="22"/>
        </w:rPr>
        <w:tab/>
        <w:t>Allgemeine Verbraucherschlichtungsstelle des Zentrums für Schlichtung e.V., Straß-burger Straße 8, 77694 Kehl am Rhein; mail@verbraucher-schlichter.de.</w:t>
      </w:r>
    </w:p>
    <w:p w14:paraId="4117FF99" w14:textId="77777777" w:rsidR="0018110F" w:rsidRDefault="00AA6ABF" w:rsidP="0018110F">
      <w:pPr>
        <w:spacing w:after="120" w:line="276" w:lineRule="auto"/>
        <w:ind w:left="705"/>
        <w:jc w:val="both"/>
        <w:rPr>
          <w:rFonts w:ascii="Palatino Linotype" w:hAnsi="Palatino Linotype"/>
          <w:sz w:val="22"/>
          <w:szCs w:val="22"/>
        </w:rPr>
      </w:pPr>
      <w:r w:rsidRPr="002C193F">
        <w:rPr>
          <w:rFonts w:ascii="Palatino Linotype" w:hAnsi="Palatino Linotype"/>
          <w:sz w:val="22"/>
          <w:szCs w:val="22"/>
        </w:rPr>
        <w:t>Die Europäische Union stellt eine Plattform zur Online-Streitbeilegung (OS-Plattform) bereit, die sie unter: http://ec.europa.eu/consumers/odr/ finden.</w:t>
      </w:r>
    </w:p>
    <w:p w14:paraId="38E61C16" w14:textId="5039175F" w:rsidR="00E52DDA" w:rsidRPr="0018110F" w:rsidRDefault="00E52DDA" w:rsidP="0018110F">
      <w:pPr>
        <w:pStyle w:val="ListParagraph"/>
        <w:numPr>
          <w:ilvl w:val="0"/>
          <w:numId w:val="13"/>
        </w:numPr>
        <w:spacing w:after="120" w:line="276" w:lineRule="auto"/>
        <w:ind w:left="0"/>
        <w:jc w:val="both"/>
        <w:rPr>
          <w:rFonts w:ascii="Palatino Linotype" w:hAnsi="Palatino Linotype"/>
          <w:sz w:val="22"/>
          <w:szCs w:val="22"/>
        </w:rPr>
      </w:pPr>
      <w:r w:rsidRPr="0018110F">
        <w:rPr>
          <w:rFonts w:ascii="Palatino Linotype" w:hAnsi="Palatino Linotype"/>
          <w:b/>
          <w:bCs/>
          <w:sz w:val="22"/>
          <w:szCs w:val="22"/>
        </w:rPr>
        <w:t>Hinweise zum Datenschutz</w:t>
      </w:r>
    </w:p>
    <w:p w14:paraId="3212E8CB" w14:textId="3C1BA65E" w:rsidR="00E52DDA" w:rsidRDefault="00E52DDA" w:rsidP="00E52DDA">
      <w:pPr>
        <w:spacing w:after="120" w:line="276" w:lineRule="auto"/>
        <w:jc w:val="both"/>
      </w:pPr>
      <w:r w:rsidRPr="002C193F">
        <w:rPr>
          <w:rFonts w:ascii="Palatino Linotype" w:hAnsi="Palatino Linotype"/>
          <w:sz w:val="22"/>
          <w:szCs w:val="22"/>
        </w:rPr>
        <w:t>Zur Begründung, Durchführung und Beendigung dieses Vertrags und zur Wahrnehmung unserer Aufgaben als Versicherungsmakler erheben und nutzen wir in vielen Fällen personenbezogene Daten des Auftraggebers</w:t>
      </w:r>
      <w:r w:rsidR="000A55C5">
        <w:rPr>
          <w:rFonts w:ascii="Palatino Linotype" w:hAnsi="Palatino Linotype"/>
          <w:sz w:val="22"/>
          <w:szCs w:val="22"/>
        </w:rPr>
        <w:t xml:space="preserve"> bzw. der versicherten Person</w:t>
      </w:r>
      <w:r w:rsidRPr="002C193F">
        <w:rPr>
          <w:rFonts w:ascii="Palatino Linotype" w:hAnsi="Palatino Linotype"/>
          <w:sz w:val="22"/>
          <w:szCs w:val="22"/>
        </w:rPr>
        <w:t>, z. B. bei der Bearbeitung von Antragsunterlagen und Versicherungsfällen, bei Kündigungen, Risiko- und Vertragsänderungen etc. Ebenso übermitteln wir im Rahmen unserer Beauftragung personenbezogene Daten des Auftraggebers</w:t>
      </w:r>
      <w:r w:rsidR="000A55C5">
        <w:rPr>
          <w:rFonts w:ascii="Palatino Linotype" w:hAnsi="Palatino Linotype"/>
          <w:sz w:val="22"/>
          <w:szCs w:val="22"/>
        </w:rPr>
        <w:t xml:space="preserve"> bzw. der versicherten Person</w:t>
      </w:r>
      <w:r w:rsidRPr="002C193F">
        <w:rPr>
          <w:rFonts w:ascii="Palatino Linotype" w:hAnsi="Palatino Linotype"/>
          <w:sz w:val="22"/>
          <w:szCs w:val="22"/>
        </w:rPr>
        <w:t xml:space="preserve"> an Dritte, z. B. an Versicherer, bzw. Vermittler oder an andere mit der Vermittlung und Betreuung befassten Personen und Unternehmen, soweit dies erforderlich ist. Gesundheitsdaten werden nur nach einer expliziten Einwilligung des Betroffenen verarbeitet. Vollständige Informationen zum Datenschutz finden Sie in der Datenschutzerklärung auf unserer Webseite unter </w:t>
      </w:r>
      <w:r w:rsidR="0018110F" w:rsidRPr="00C1463C">
        <w:rPr>
          <w:highlight w:val="yellow"/>
        </w:rPr>
        <w:t>www.abc.de</w:t>
      </w:r>
    </w:p>
    <w:p w14:paraId="1135F34C" w14:textId="77777777" w:rsidR="000A7B2C" w:rsidRPr="002C193F" w:rsidRDefault="000A7B2C" w:rsidP="00AA6ABF">
      <w:pPr>
        <w:spacing w:after="120" w:line="276" w:lineRule="auto"/>
        <w:jc w:val="both"/>
        <w:rPr>
          <w:rFonts w:ascii="Palatino Linotype" w:hAnsi="Palatino Linotype"/>
          <w:sz w:val="22"/>
          <w:szCs w:val="22"/>
        </w:rPr>
      </w:pPr>
    </w:p>
    <w:p w14:paraId="51D5415D" w14:textId="77777777" w:rsidR="00AA6ABF" w:rsidRPr="002C193F" w:rsidRDefault="00AA6ABF" w:rsidP="00AA6ABF">
      <w:pPr>
        <w:spacing w:after="120" w:line="276" w:lineRule="auto"/>
        <w:jc w:val="both"/>
        <w:rPr>
          <w:rFonts w:ascii="Palatino Linotype" w:hAnsi="Palatino Linotype"/>
          <w:sz w:val="22"/>
          <w:szCs w:val="22"/>
        </w:rPr>
      </w:pPr>
    </w:p>
    <w:p w14:paraId="7D395ED4" w14:textId="69ADE866" w:rsidR="00AA6ABF" w:rsidRPr="002C193F" w:rsidRDefault="00E52DDA" w:rsidP="000A7B2C">
      <w:pPr>
        <w:spacing w:line="276" w:lineRule="auto"/>
        <w:jc w:val="both"/>
        <w:rPr>
          <w:rFonts w:ascii="Palatino Linotype" w:hAnsi="Palatino Linotype"/>
          <w:sz w:val="22"/>
          <w:szCs w:val="22"/>
        </w:rPr>
      </w:pPr>
      <w:r w:rsidRPr="002C193F">
        <w:rPr>
          <w:rFonts w:ascii="Palatino Linotype" w:hAnsi="Palatino Linotype"/>
          <w:sz w:val="22"/>
          <w:szCs w:val="22"/>
        </w:rPr>
        <w:t>_____________________________</w:t>
      </w:r>
      <w:r w:rsidR="000A7B2C" w:rsidRPr="002C193F">
        <w:rPr>
          <w:rFonts w:ascii="Palatino Linotype" w:hAnsi="Palatino Linotype"/>
          <w:sz w:val="22"/>
          <w:szCs w:val="22"/>
        </w:rPr>
        <w:tab/>
      </w:r>
      <w:r w:rsidR="000A7B2C" w:rsidRPr="002C193F">
        <w:rPr>
          <w:rFonts w:ascii="Palatino Linotype" w:hAnsi="Palatino Linotype"/>
          <w:sz w:val="22"/>
          <w:szCs w:val="22"/>
        </w:rPr>
        <w:tab/>
      </w:r>
      <w:r w:rsidR="000A7B2C" w:rsidRPr="002C193F">
        <w:rPr>
          <w:rFonts w:ascii="Palatino Linotype" w:hAnsi="Palatino Linotype"/>
          <w:sz w:val="22"/>
          <w:szCs w:val="22"/>
        </w:rPr>
        <w:tab/>
      </w:r>
      <w:r w:rsidR="000A7B2C" w:rsidRPr="002C193F">
        <w:rPr>
          <w:rFonts w:ascii="Palatino Linotype" w:hAnsi="Palatino Linotype"/>
          <w:sz w:val="22"/>
          <w:szCs w:val="22"/>
        </w:rPr>
        <w:tab/>
        <w:t>_____________________________</w:t>
      </w:r>
    </w:p>
    <w:p w14:paraId="445C98D0" w14:textId="77777777" w:rsidR="000A7B2C" w:rsidRPr="002C193F" w:rsidRDefault="00AA6ABF" w:rsidP="000A7B2C">
      <w:pPr>
        <w:spacing w:line="276" w:lineRule="auto"/>
        <w:jc w:val="both"/>
        <w:rPr>
          <w:rFonts w:ascii="Palatino Linotype" w:hAnsi="Palatino Linotype"/>
          <w:sz w:val="22"/>
          <w:szCs w:val="22"/>
        </w:rPr>
      </w:pPr>
      <w:r w:rsidRPr="002C193F">
        <w:rPr>
          <w:rFonts w:ascii="Palatino Linotype" w:hAnsi="Palatino Linotype"/>
          <w:sz w:val="22"/>
          <w:szCs w:val="22"/>
        </w:rPr>
        <w:t>Ort, Datum</w:t>
      </w:r>
      <w:r w:rsidR="000A7B2C" w:rsidRPr="002C193F">
        <w:rPr>
          <w:rFonts w:ascii="Palatino Linotype" w:hAnsi="Palatino Linotype"/>
          <w:sz w:val="22"/>
          <w:szCs w:val="22"/>
        </w:rPr>
        <w:tab/>
      </w:r>
      <w:r w:rsidR="000A7B2C" w:rsidRPr="002C193F">
        <w:rPr>
          <w:rFonts w:ascii="Palatino Linotype" w:hAnsi="Palatino Linotype"/>
          <w:sz w:val="22"/>
          <w:szCs w:val="22"/>
        </w:rPr>
        <w:tab/>
      </w:r>
      <w:r w:rsidR="000A7B2C" w:rsidRPr="002C193F">
        <w:rPr>
          <w:rFonts w:ascii="Palatino Linotype" w:hAnsi="Palatino Linotype"/>
          <w:sz w:val="22"/>
          <w:szCs w:val="22"/>
        </w:rPr>
        <w:tab/>
      </w:r>
      <w:r w:rsidR="000A7B2C" w:rsidRPr="002C193F">
        <w:rPr>
          <w:rFonts w:ascii="Palatino Linotype" w:hAnsi="Palatino Linotype"/>
          <w:sz w:val="22"/>
          <w:szCs w:val="22"/>
        </w:rPr>
        <w:tab/>
      </w:r>
      <w:r w:rsidR="000A7B2C" w:rsidRPr="002C193F">
        <w:rPr>
          <w:rFonts w:ascii="Palatino Linotype" w:hAnsi="Palatino Linotype"/>
          <w:sz w:val="22"/>
          <w:szCs w:val="22"/>
        </w:rPr>
        <w:tab/>
      </w:r>
      <w:r w:rsidR="000A7B2C" w:rsidRPr="002C193F">
        <w:rPr>
          <w:rFonts w:ascii="Palatino Linotype" w:hAnsi="Palatino Linotype"/>
          <w:sz w:val="22"/>
          <w:szCs w:val="22"/>
        </w:rPr>
        <w:tab/>
      </w:r>
      <w:r w:rsidR="000A7B2C" w:rsidRPr="002C193F">
        <w:rPr>
          <w:rFonts w:ascii="Palatino Linotype" w:hAnsi="Palatino Linotype"/>
          <w:sz w:val="22"/>
          <w:szCs w:val="22"/>
        </w:rPr>
        <w:tab/>
        <w:t>Ort, Datum</w:t>
      </w:r>
    </w:p>
    <w:p w14:paraId="7BC160BC" w14:textId="07204A24" w:rsidR="00E52DDA" w:rsidRPr="002C193F" w:rsidRDefault="00E52DDA" w:rsidP="000A7B2C">
      <w:pPr>
        <w:spacing w:line="276" w:lineRule="auto"/>
        <w:jc w:val="both"/>
        <w:rPr>
          <w:rFonts w:ascii="Palatino Linotype" w:hAnsi="Palatino Linotype"/>
          <w:sz w:val="22"/>
          <w:szCs w:val="22"/>
        </w:rPr>
      </w:pPr>
    </w:p>
    <w:p w14:paraId="7CC8F3E2" w14:textId="444116C5" w:rsidR="000A7B2C" w:rsidRPr="002C193F" w:rsidRDefault="000A7B2C" w:rsidP="000A7B2C">
      <w:pPr>
        <w:spacing w:line="276" w:lineRule="auto"/>
        <w:jc w:val="both"/>
        <w:rPr>
          <w:rFonts w:ascii="Palatino Linotype" w:hAnsi="Palatino Linotype"/>
          <w:sz w:val="22"/>
          <w:szCs w:val="22"/>
        </w:rPr>
      </w:pPr>
    </w:p>
    <w:p w14:paraId="10134C2D" w14:textId="4F5E0E33" w:rsidR="000A7B2C" w:rsidRPr="002C193F" w:rsidRDefault="000A7B2C" w:rsidP="000A7B2C">
      <w:pPr>
        <w:spacing w:line="276" w:lineRule="auto"/>
        <w:jc w:val="both"/>
        <w:rPr>
          <w:rFonts w:ascii="Palatino Linotype" w:hAnsi="Palatino Linotype"/>
          <w:sz w:val="22"/>
          <w:szCs w:val="22"/>
        </w:rPr>
      </w:pPr>
    </w:p>
    <w:p w14:paraId="665388AD" w14:textId="77777777" w:rsidR="000A7B2C" w:rsidRPr="002C193F" w:rsidRDefault="000A7B2C" w:rsidP="000A7B2C">
      <w:pPr>
        <w:spacing w:line="276" w:lineRule="auto"/>
        <w:jc w:val="both"/>
        <w:rPr>
          <w:rFonts w:ascii="Palatino Linotype" w:hAnsi="Palatino Linotype"/>
          <w:sz w:val="22"/>
          <w:szCs w:val="22"/>
        </w:rPr>
      </w:pPr>
    </w:p>
    <w:p w14:paraId="035C3D1B" w14:textId="72030CA6" w:rsidR="00E52DDA" w:rsidRPr="002C193F" w:rsidRDefault="00E52DDA" w:rsidP="000A7B2C">
      <w:pPr>
        <w:spacing w:line="276" w:lineRule="auto"/>
        <w:jc w:val="both"/>
        <w:rPr>
          <w:rFonts w:ascii="Palatino Linotype" w:hAnsi="Palatino Linotype"/>
          <w:sz w:val="22"/>
          <w:szCs w:val="22"/>
        </w:rPr>
      </w:pPr>
      <w:r w:rsidRPr="002C193F">
        <w:rPr>
          <w:rFonts w:ascii="Palatino Linotype" w:hAnsi="Palatino Linotype"/>
          <w:sz w:val="22"/>
          <w:szCs w:val="22"/>
        </w:rPr>
        <w:t>_____________________________</w:t>
      </w:r>
      <w:r w:rsidR="000A7B2C" w:rsidRPr="002C193F">
        <w:rPr>
          <w:rFonts w:ascii="Palatino Linotype" w:hAnsi="Palatino Linotype"/>
          <w:sz w:val="22"/>
          <w:szCs w:val="22"/>
        </w:rPr>
        <w:tab/>
      </w:r>
      <w:r w:rsidR="000A7B2C" w:rsidRPr="002C193F">
        <w:rPr>
          <w:rFonts w:ascii="Palatino Linotype" w:hAnsi="Palatino Linotype"/>
          <w:sz w:val="22"/>
          <w:szCs w:val="22"/>
        </w:rPr>
        <w:tab/>
      </w:r>
      <w:r w:rsidR="000A7B2C" w:rsidRPr="002C193F">
        <w:rPr>
          <w:rFonts w:ascii="Palatino Linotype" w:hAnsi="Palatino Linotype"/>
          <w:sz w:val="22"/>
          <w:szCs w:val="22"/>
        </w:rPr>
        <w:tab/>
      </w:r>
      <w:r w:rsidR="000A7B2C" w:rsidRPr="002C193F">
        <w:rPr>
          <w:rFonts w:ascii="Palatino Linotype" w:hAnsi="Palatino Linotype"/>
          <w:sz w:val="22"/>
          <w:szCs w:val="22"/>
        </w:rPr>
        <w:tab/>
        <w:t>_____________________________</w:t>
      </w:r>
    </w:p>
    <w:p w14:paraId="1CF7E740" w14:textId="2AF83A20" w:rsidR="00AA6ABF" w:rsidRPr="002C193F" w:rsidRDefault="00AA6ABF" w:rsidP="000A7B2C">
      <w:pPr>
        <w:spacing w:line="276" w:lineRule="auto"/>
        <w:jc w:val="both"/>
        <w:rPr>
          <w:rFonts w:ascii="Palatino Linotype" w:hAnsi="Palatino Linotype"/>
          <w:sz w:val="22"/>
          <w:szCs w:val="22"/>
        </w:rPr>
      </w:pPr>
      <w:r w:rsidRPr="002C193F">
        <w:rPr>
          <w:rFonts w:ascii="Palatino Linotype" w:hAnsi="Palatino Linotype"/>
          <w:sz w:val="22"/>
          <w:szCs w:val="22"/>
        </w:rPr>
        <w:t>Unterschrift, Firmenstempel</w:t>
      </w:r>
      <w:r w:rsidR="000A7B2C" w:rsidRPr="002C193F">
        <w:rPr>
          <w:rFonts w:ascii="Palatino Linotype" w:hAnsi="Palatino Linotype"/>
          <w:sz w:val="22"/>
          <w:szCs w:val="22"/>
        </w:rPr>
        <w:tab/>
      </w:r>
      <w:r w:rsidR="000A7B2C" w:rsidRPr="002C193F">
        <w:rPr>
          <w:rFonts w:ascii="Palatino Linotype" w:hAnsi="Palatino Linotype"/>
          <w:sz w:val="22"/>
          <w:szCs w:val="22"/>
        </w:rPr>
        <w:tab/>
      </w:r>
      <w:r w:rsidR="000A7B2C" w:rsidRPr="002C193F">
        <w:rPr>
          <w:rFonts w:ascii="Palatino Linotype" w:hAnsi="Palatino Linotype"/>
          <w:sz w:val="22"/>
          <w:szCs w:val="22"/>
        </w:rPr>
        <w:tab/>
      </w:r>
      <w:r w:rsidR="000A7B2C" w:rsidRPr="002C193F">
        <w:rPr>
          <w:rFonts w:ascii="Palatino Linotype" w:hAnsi="Palatino Linotype"/>
          <w:sz w:val="22"/>
          <w:szCs w:val="22"/>
        </w:rPr>
        <w:tab/>
      </w:r>
      <w:r w:rsidR="000A7B2C" w:rsidRPr="002C193F">
        <w:rPr>
          <w:rFonts w:ascii="Palatino Linotype" w:hAnsi="Palatino Linotype"/>
          <w:sz w:val="22"/>
          <w:szCs w:val="22"/>
        </w:rPr>
        <w:tab/>
        <w:t>Unterschrift, Firmenstempel</w:t>
      </w:r>
    </w:p>
    <w:p w14:paraId="5F5E6761" w14:textId="10BB8AF9" w:rsidR="00AA6ABF" w:rsidRPr="002C193F" w:rsidRDefault="00AA6ABF" w:rsidP="000A7B2C">
      <w:pPr>
        <w:spacing w:line="276" w:lineRule="auto"/>
        <w:jc w:val="both"/>
        <w:rPr>
          <w:rFonts w:ascii="Palatino Linotype" w:hAnsi="Palatino Linotype"/>
          <w:sz w:val="22"/>
          <w:szCs w:val="22"/>
        </w:rPr>
      </w:pPr>
      <w:r w:rsidRPr="002C193F">
        <w:rPr>
          <w:rFonts w:ascii="Palatino Linotype" w:hAnsi="Palatino Linotype"/>
          <w:sz w:val="22"/>
          <w:szCs w:val="22"/>
        </w:rPr>
        <w:t>(Auftraggeber)</w:t>
      </w:r>
      <w:r w:rsidRPr="002C193F">
        <w:rPr>
          <w:rFonts w:ascii="Palatino Linotype" w:hAnsi="Palatino Linotype"/>
          <w:sz w:val="22"/>
          <w:szCs w:val="22"/>
        </w:rPr>
        <w:tab/>
      </w:r>
      <w:r w:rsidR="000A7B2C" w:rsidRPr="002C193F">
        <w:rPr>
          <w:rFonts w:ascii="Palatino Linotype" w:hAnsi="Palatino Linotype"/>
          <w:sz w:val="22"/>
          <w:szCs w:val="22"/>
        </w:rPr>
        <w:tab/>
      </w:r>
      <w:r w:rsidR="000A7B2C" w:rsidRPr="002C193F">
        <w:rPr>
          <w:rFonts w:ascii="Palatino Linotype" w:hAnsi="Palatino Linotype"/>
          <w:sz w:val="22"/>
          <w:szCs w:val="22"/>
        </w:rPr>
        <w:tab/>
      </w:r>
      <w:r w:rsidR="000A7B2C" w:rsidRPr="002C193F">
        <w:rPr>
          <w:rFonts w:ascii="Palatino Linotype" w:hAnsi="Palatino Linotype"/>
          <w:sz w:val="22"/>
          <w:szCs w:val="22"/>
        </w:rPr>
        <w:tab/>
      </w:r>
      <w:r w:rsidR="000A7B2C" w:rsidRPr="002C193F">
        <w:rPr>
          <w:rFonts w:ascii="Palatino Linotype" w:hAnsi="Palatino Linotype"/>
          <w:sz w:val="22"/>
          <w:szCs w:val="22"/>
        </w:rPr>
        <w:tab/>
      </w:r>
      <w:r w:rsidR="000A7B2C" w:rsidRPr="002C193F">
        <w:rPr>
          <w:rFonts w:ascii="Palatino Linotype" w:hAnsi="Palatino Linotype"/>
          <w:sz w:val="22"/>
          <w:szCs w:val="22"/>
        </w:rPr>
        <w:tab/>
      </w:r>
      <w:r w:rsidRPr="002C193F">
        <w:rPr>
          <w:rFonts w:ascii="Palatino Linotype" w:hAnsi="Palatino Linotype"/>
          <w:sz w:val="22"/>
          <w:szCs w:val="22"/>
        </w:rPr>
        <w:t>(Makler)</w:t>
      </w:r>
    </w:p>
    <w:p w14:paraId="56A9ED5C" w14:textId="77777777" w:rsidR="00916A13" w:rsidRPr="002C193F" w:rsidRDefault="00916A13" w:rsidP="00AA6ABF">
      <w:pPr>
        <w:spacing w:after="120" w:line="276" w:lineRule="auto"/>
        <w:jc w:val="both"/>
        <w:rPr>
          <w:rFonts w:ascii="Palatino Linotype" w:hAnsi="Palatino Linotype"/>
          <w:sz w:val="22"/>
          <w:szCs w:val="22"/>
        </w:rPr>
      </w:pPr>
    </w:p>
    <w:sectPr w:rsidR="00916A13" w:rsidRPr="002C193F" w:rsidSect="000A7B2C">
      <w:headerReference w:type="even" r:id="rId8"/>
      <w:headerReference w:type="default" r:id="rId9"/>
      <w:footerReference w:type="even" r:id="rId10"/>
      <w:footerReference w:type="default" r:id="rId11"/>
      <w:headerReference w:type="first" r:id="rId12"/>
      <w:footerReference w:type="first" r:id="rId13"/>
      <w:pgSz w:w="11906" w:h="16838" w:code="9"/>
      <w:pgMar w:top="2552" w:right="1418" w:bottom="1134" w:left="1418" w:header="68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0685F" w14:textId="77777777" w:rsidR="00A228A1" w:rsidRDefault="00A228A1">
      <w:r>
        <w:separator/>
      </w:r>
    </w:p>
  </w:endnote>
  <w:endnote w:type="continuationSeparator" w:id="0">
    <w:p w14:paraId="1B19C5D0" w14:textId="77777777" w:rsidR="00A228A1" w:rsidRDefault="00A228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rtensPrahlT Regular">
    <w:altName w:val="Cambria"/>
    <w:charset w:val="00"/>
    <w:family w:val="roman"/>
    <w:pitch w:val="variable"/>
    <w:sig w:usb0="A000002F" w:usb1="500060FB" w:usb2="00000000" w:usb3="00000000" w:csb0="00000093"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MartensPrahlH Bold">
    <w:altName w:val="Calibri"/>
    <w:charset w:val="00"/>
    <w:family w:val="auto"/>
    <w:pitch w:val="variable"/>
    <w:sig w:usb0="A000000F" w:usb1="10000042"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94BA4" w14:textId="77777777" w:rsidR="009317F5" w:rsidRDefault="009317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1ABAA" w14:textId="7E0B2F49" w:rsidR="009D2AB3" w:rsidRPr="000A7B2C" w:rsidRDefault="00B54844" w:rsidP="000A7B2C">
    <w:pPr>
      <w:pStyle w:val="Footer"/>
      <w:jc w:val="center"/>
      <w:rPr>
        <w:rFonts w:ascii="MartensPrahlT Regular" w:hAnsi="MartensPrahlT Regular"/>
        <w:sz w:val="22"/>
        <w:szCs w:val="22"/>
      </w:rPr>
    </w:pPr>
    <w:r w:rsidRPr="00350DB9">
      <w:rPr>
        <w:rFonts w:ascii="MartensPrahlT Regular" w:hAnsi="MartensPrahlT Regular"/>
        <w:sz w:val="22"/>
        <w:szCs w:val="22"/>
      </w:rPr>
      <w:t xml:space="preserve">Seite </w:t>
    </w:r>
    <w:r w:rsidRPr="00350DB9">
      <w:rPr>
        <w:rFonts w:ascii="MartensPrahlT Regular" w:hAnsi="MartensPrahlT Regular"/>
        <w:sz w:val="22"/>
        <w:szCs w:val="22"/>
      </w:rPr>
      <w:fldChar w:fldCharType="begin"/>
    </w:r>
    <w:r w:rsidRPr="00350DB9">
      <w:rPr>
        <w:rFonts w:ascii="MartensPrahlT Regular" w:hAnsi="MartensPrahlT Regular"/>
        <w:sz w:val="22"/>
        <w:szCs w:val="22"/>
      </w:rPr>
      <w:instrText xml:space="preserve"> PAGE </w:instrText>
    </w:r>
    <w:r w:rsidRPr="00350DB9">
      <w:rPr>
        <w:rFonts w:ascii="MartensPrahlT Regular" w:hAnsi="MartensPrahlT Regular"/>
        <w:sz w:val="22"/>
        <w:szCs w:val="22"/>
      </w:rPr>
      <w:fldChar w:fldCharType="separate"/>
    </w:r>
    <w:r>
      <w:rPr>
        <w:rFonts w:ascii="MartensPrahlT Regular" w:hAnsi="MartensPrahlT Regular"/>
        <w:noProof/>
        <w:sz w:val="22"/>
        <w:szCs w:val="22"/>
      </w:rPr>
      <w:t>1</w:t>
    </w:r>
    <w:r w:rsidRPr="00350DB9">
      <w:rPr>
        <w:rFonts w:ascii="MartensPrahlT Regular" w:hAnsi="MartensPrahlT Regular"/>
        <w:sz w:val="22"/>
        <w:szCs w:val="22"/>
      </w:rPr>
      <w:fldChar w:fldCharType="end"/>
    </w:r>
    <w:r w:rsidRPr="00350DB9">
      <w:rPr>
        <w:rFonts w:ascii="MartensPrahlT Regular" w:hAnsi="MartensPrahlT Regular"/>
        <w:sz w:val="22"/>
        <w:szCs w:val="22"/>
      </w:rPr>
      <w:t xml:space="preserve"> von </w:t>
    </w:r>
    <w:r w:rsidRPr="00350DB9">
      <w:rPr>
        <w:rFonts w:ascii="MartensPrahlT Regular" w:hAnsi="MartensPrahlT Regular"/>
        <w:sz w:val="22"/>
        <w:szCs w:val="22"/>
      </w:rPr>
      <w:fldChar w:fldCharType="begin"/>
    </w:r>
    <w:r w:rsidRPr="00350DB9">
      <w:rPr>
        <w:rFonts w:ascii="MartensPrahlT Regular" w:hAnsi="MartensPrahlT Regular"/>
        <w:sz w:val="22"/>
        <w:szCs w:val="22"/>
      </w:rPr>
      <w:instrText xml:space="preserve"> NUMPAGES </w:instrText>
    </w:r>
    <w:r w:rsidRPr="00350DB9">
      <w:rPr>
        <w:rFonts w:ascii="MartensPrahlT Regular" w:hAnsi="MartensPrahlT Regular"/>
        <w:sz w:val="22"/>
        <w:szCs w:val="22"/>
      </w:rPr>
      <w:fldChar w:fldCharType="separate"/>
    </w:r>
    <w:r>
      <w:rPr>
        <w:rFonts w:ascii="MartensPrahlT Regular" w:hAnsi="MartensPrahlT Regular"/>
        <w:noProof/>
        <w:sz w:val="22"/>
        <w:szCs w:val="22"/>
      </w:rPr>
      <w:t>3</w:t>
    </w:r>
    <w:r w:rsidRPr="00350DB9">
      <w:rPr>
        <w:rFonts w:ascii="MartensPrahlT Regular" w:hAnsi="MartensPrahlT Regular"/>
        <w:sz w:val="22"/>
        <w:szCs w:val="22"/>
      </w:rPr>
      <w:fldChar w:fldCharType="end"/>
    </w:r>
    <w:r w:rsidRPr="00350DB9">
      <w:rPr>
        <w:rFonts w:ascii="MartensPrahlT Regular" w:hAnsi="MartensPrahlT Regular"/>
        <w:sz w:val="22"/>
        <w:szCs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0730D" w14:textId="77777777" w:rsidR="009317F5" w:rsidRDefault="009317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685DD8" w14:textId="77777777" w:rsidR="00A228A1" w:rsidRDefault="00A228A1">
      <w:r>
        <w:separator/>
      </w:r>
    </w:p>
  </w:footnote>
  <w:footnote w:type="continuationSeparator" w:id="0">
    <w:p w14:paraId="0DFF67E3" w14:textId="77777777" w:rsidR="00A228A1" w:rsidRDefault="00A228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5ECEC" w14:textId="77777777" w:rsidR="009317F5" w:rsidRDefault="009317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CE67C" w14:textId="39E6CEF6" w:rsidR="002D3EB6" w:rsidRDefault="004565D2" w:rsidP="004565D2">
    <w:pPr>
      <w:pStyle w:val="Header"/>
      <w:tabs>
        <w:tab w:val="clear" w:pos="9072"/>
        <w:tab w:val="right" w:pos="10490"/>
      </w:tabs>
      <w:ind w:right="-1417"/>
    </w:pPr>
    <w:r>
      <w:t xml:space="preserve">Anlage </w:t>
    </w:r>
    <w:r w:rsidR="00906024">
      <w:t>3</w:t>
    </w:r>
  </w:p>
  <w:p w14:paraId="634C97A9" w14:textId="1D1C6341" w:rsidR="00806D3D" w:rsidRDefault="00B54844" w:rsidP="00806D3D">
    <w:pPr>
      <w:pStyle w:val="NormalWeb"/>
      <w:spacing w:before="0" w:beforeAutospacing="0" w:after="0" w:afterAutospacing="0"/>
      <w:rPr>
        <w:rFonts w:ascii="MartensPrahlH Bold" w:hAnsi="MartensPrahlH Bold"/>
        <w:b/>
        <w:color w:val="FFFFFF" w:themeColor="background1"/>
        <w:sz w:val="32"/>
      </w:rPr>
    </w:pPr>
    <w:r>
      <w:rPr>
        <w:rFonts w:ascii="MartensPrahlH Bold" w:hAnsi="MartensPrahlH Bold"/>
        <w:b/>
        <w:color w:val="FFFFFF" w:themeColor="background1"/>
        <w:sz w:val="32"/>
      </w:rPr>
      <w:t>NEWSR 1/20</w:t>
    </w:r>
  </w:p>
  <w:p w14:paraId="5B8358D1" w14:textId="5CB00CD9" w:rsidR="00806D3D" w:rsidRDefault="00806D3D" w:rsidP="00806D3D">
    <w:pPr>
      <w:pStyle w:val="NormalWeb"/>
      <w:spacing w:before="0" w:beforeAutospacing="0" w:after="0" w:afterAutospacing="0"/>
      <w:rPr>
        <w:rFonts w:ascii="Arial" w:hAnsi="Arial" w:cs="Arial"/>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B55582" w14:textId="77777777" w:rsidR="009317F5" w:rsidRDefault="009317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0E7965"/>
    <w:multiLevelType w:val="hybridMultilevel"/>
    <w:tmpl w:val="B07C090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CC32DB3"/>
    <w:multiLevelType w:val="hybridMultilevel"/>
    <w:tmpl w:val="9A7CFFE6"/>
    <w:lvl w:ilvl="0" w:tplc="49BADB4C">
      <w:start w:val="1"/>
      <w:numFmt w:val="decimal"/>
      <w:lvlText w:val="%1."/>
      <w:lvlJc w:val="left"/>
      <w:pPr>
        <w:ind w:left="708" w:hanging="708"/>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1D1562B9"/>
    <w:multiLevelType w:val="hybridMultilevel"/>
    <w:tmpl w:val="2202001C"/>
    <w:lvl w:ilvl="0" w:tplc="233E6384">
      <w:start w:val="1"/>
      <w:numFmt w:val="decimal"/>
      <w:lvlText w:val="(%1)"/>
      <w:lvlJc w:val="left"/>
      <w:pPr>
        <w:ind w:left="540" w:hanging="540"/>
      </w:pPr>
      <w:rPr>
        <w:rFonts w:cs="Times New Roman" w:hint="default"/>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3" w15:restartNumberingAfterBreak="0">
    <w:nsid w:val="26624379"/>
    <w:multiLevelType w:val="hybridMultilevel"/>
    <w:tmpl w:val="61BA81F0"/>
    <w:lvl w:ilvl="0" w:tplc="06E6F9E4">
      <w:numFmt w:val="bullet"/>
      <w:lvlText w:val="-"/>
      <w:lvlJc w:val="left"/>
      <w:pPr>
        <w:ind w:left="720" w:hanging="360"/>
      </w:pPr>
      <w:rPr>
        <w:rFonts w:ascii="MartensPrahlT Regular" w:eastAsia="Times New Roman" w:hAnsi="MartensPrahlT Regular"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9420AF2"/>
    <w:multiLevelType w:val="hybridMultilevel"/>
    <w:tmpl w:val="DB1EAC9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A8E3F78"/>
    <w:multiLevelType w:val="hybridMultilevel"/>
    <w:tmpl w:val="3CACED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D14029E"/>
    <w:multiLevelType w:val="hybridMultilevel"/>
    <w:tmpl w:val="4C6070E8"/>
    <w:lvl w:ilvl="0" w:tplc="04070015">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A645399"/>
    <w:multiLevelType w:val="hybridMultilevel"/>
    <w:tmpl w:val="AFCA6DEA"/>
    <w:lvl w:ilvl="0" w:tplc="3F90C39E">
      <w:start w:val="1"/>
      <w:numFmt w:val="bullet"/>
      <w:lvlText w:val="-"/>
      <w:lvlJc w:val="left"/>
      <w:pPr>
        <w:ind w:left="720" w:hanging="360"/>
      </w:pPr>
      <w:rPr>
        <w:rFonts w:ascii="Calibri" w:eastAsia="Calibri" w:hAnsi="Calibri" w:hint="default"/>
      </w:rPr>
    </w:lvl>
    <w:lvl w:ilvl="1" w:tplc="04070005">
      <w:start w:val="1"/>
      <w:numFmt w:val="bullet"/>
      <w:lvlText w:val=""/>
      <w:lvlJc w:val="left"/>
      <w:pPr>
        <w:ind w:left="1440" w:hanging="360"/>
      </w:pPr>
      <w:rPr>
        <w:rFonts w:ascii="Wingdings" w:hAnsi="Wingdings"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8" w15:restartNumberingAfterBreak="0">
    <w:nsid w:val="4FB22BA9"/>
    <w:multiLevelType w:val="hybridMultilevel"/>
    <w:tmpl w:val="AF90A83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5EC16F9A"/>
    <w:multiLevelType w:val="hybridMultilevel"/>
    <w:tmpl w:val="DBF49D7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62813C44"/>
    <w:multiLevelType w:val="hybridMultilevel"/>
    <w:tmpl w:val="83A031E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658B40E7"/>
    <w:multiLevelType w:val="hybridMultilevel"/>
    <w:tmpl w:val="422E6BEE"/>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67CF4EA4"/>
    <w:multiLevelType w:val="hybridMultilevel"/>
    <w:tmpl w:val="6F36E626"/>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43206006">
    <w:abstractNumId w:val="6"/>
  </w:num>
  <w:num w:numId="2" w16cid:durableId="810292242">
    <w:abstractNumId w:val="11"/>
  </w:num>
  <w:num w:numId="3" w16cid:durableId="940531887">
    <w:abstractNumId w:val="7"/>
  </w:num>
  <w:num w:numId="4" w16cid:durableId="1360349044">
    <w:abstractNumId w:val="3"/>
  </w:num>
  <w:num w:numId="5" w16cid:durableId="1040785320">
    <w:abstractNumId w:val="5"/>
  </w:num>
  <w:num w:numId="6" w16cid:durableId="1430274947">
    <w:abstractNumId w:val="2"/>
  </w:num>
  <w:num w:numId="7" w16cid:durableId="923338116">
    <w:abstractNumId w:val="10"/>
  </w:num>
  <w:num w:numId="8" w16cid:durableId="152838324">
    <w:abstractNumId w:val="1"/>
  </w:num>
  <w:num w:numId="9" w16cid:durableId="1717043805">
    <w:abstractNumId w:val="12"/>
  </w:num>
  <w:num w:numId="10" w16cid:durableId="1779593800">
    <w:abstractNumId w:val="8"/>
  </w:num>
  <w:num w:numId="11" w16cid:durableId="1664895931">
    <w:abstractNumId w:val="4"/>
  </w:num>
  <w:num w:numId="12" w16cid:durableId="674966712">
    <w:abstractNumId w:val="9"/>
  </w:num>
  <w:num w:numId="13" w16cid:durableId="14988391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autoHyphenation/>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ID" w:val="18775884"/>
    <w:docVar w:name="Version" w:val="2"/>
  </w:docVars>
  <w:rsids>
    <w:rsidRoot w:val="000339C4"/>
    <w:rsid w:val="00000432"/>
    <w:rsid w:val="000176C1"/>
    <w:rsid w:val="000339C4"/>
    <w:rsid w:val="00066338"/>
    <w:rsid w:val="0007138C"/>
    <w:rsid w:val="000A55C5"/>
    <w:rsid w:val="000A7B2C"/>
    <w:rsid w:val="000F3002"/>
    <w:rsid w:val="000F5DC1"/>
    <w:rsid w:val="000F7BF1"/>
    <w:rsid w:val="001170B8"/>
    <w:rsid w:val="001334DC"/>
    <w:rsid w:val="001353B4"/>
    <w:rsid w:val="00136EFC"/>
    <w:rsid w:val="00150478"/>
    <w:rsid w:val="0018110F"/>
    <w:rsid w:val="001B6CCF"/>
    <w:rsid w:val="001D0186"/>
    <w:rsid w:val="001D2337"/>
    <w:rsid w:val="001F1AC5"/>
    <w:rsid w:val="001F1C86"/>
    <w:rsid w:val="00232CE2"/>
    <w:rsid w:val="00247DA0"/>
    <w:rsid w:val="00260CC0"/>
    <w:rsid w:val="00273963"/>
    <w:rsid w:val="00281846"/>
    <w:rsid w:val="00282781"/>
    <w:rsid w:val="002C193F"/>
    <w:rsid w:val="002C1AB2"/>
    <w:rsid w:val="002C2B47"/>
    <w:rsid w:val="002D231A"/>
    <w:rsid w:val="002D3EB6"/>
    <w:rsid w:val="002D5E44"/>
    <w:rsid w:val="002F4196"/>
    <w:rsid w:val="002F7862"/>
    <w:rsid w:val="00304F34"/>
    <w:rsid w:val="00326D0B"/>
    <w:rsid w:val="00332116"/>
    <w:rsid w:val="00354556"/>
    <w:rsid w:val="003A66A2"/>
    <w:rsid w:val="003B1C33"/>
    <w:rsid w:val="003B3E14"/>
    <w:rsid w:val="003D1561"/>
    <w:rsid w:val="00405711"/>
    <w:rsid w:val="00410129"/>
    <w:rsid w:val="0044716A"/>
    <w:rsid w:val="00452B1E"/>
    <w:rsid w:val="004565D2"/>
    <w:rsid w:val="00460552"/>
    <w:rsid w:val="00465F4C"/>
    <w:rsid w:val="004A2457"/>
    <w:rsid w:val="004B59A0"/>
    <w:rsid w:val="004D69FA"/>
    <w:rsid w:val="004E609E"/>
    <w:rsid w:val="004E7C3F"/>
    <w:rsid w:val="004F6D0F"/>
    <w:rsid w:val="00503623"/>
    <w:rsid w:val="00504FDD"/>
    <w:rsid w:val="005051FE"/>
    <w:rsid w:val="00511374"/>
    <w:rsid w:val="0053333F"/>
    <w:rsid w:val="00566E49"/>
    <w:rsid w:val="005A7D5F"/>
    <w:rsid w:val="005B71DE"/>
    <w:rsid w:val="005D3715"/>
    <w:rsid w:val="005E622E"/>
    <w:rsid w:val="005F0BE6"/>
    <w:rsid w:val="006119D6"/>
    <w:rsid w:val="0064312A"/>
    <w:rsid w:val="00646546"/>
    <w:rsid w:val="0067076C"/>
    <w:rsid w:val="00676686"/>
    <w:rsid w:val="006826B9"/>
    <w:rsid w:val="00684EFF"/>
    <w:rsid w:val="006A4F07"/>
    <w:rsid w:val="006C301A"/>
    <w:rsid w:val="006F750C"/>
    <w:rsid w:val="007114E2"/>
    <w:rsid w:val="0071601A"/>
    <w:rsid w:val="00754287"/>
    <w:rsid w:val="007772C3"/>
    <w:rsid w:val="00786C94"/>
    <w:rsid w:val="007C51F6"/>
    <w:rsid w:val="007E0686"/>
    <w:rsid w:val="00806D3D"/>
    <w:rsid w:val="0089613C"/>
    <w:rsid w:val="008B2535"/>
    <w:rsid w:val="008C286A"/>
    <w:rsid w:val="008E6FC5"/>
    <w:rsid w:val="009018BC"/>
    <w:rsid w:val="009021FA"/>
    <w:rsid w:val="00906024"/>
    <w:rsid w:val="009071D8"/>
    <w:rsid w:val="00916A13"/>
    <w:rsid w:val="009317F5"/>
    <w:rsid w:val="00932C06"/>
    <w:rsid w:val="00933AF6"/>
    <w:rsid w:val="00947FEC"/>
    <w:rsid w:val="00957CDA"/>
    <w:rsid w:val="00973D9D"/>
    <w:rsid w:val="0097440E"/>
    <w:rsid w:val="00982F3E"/>
    <w:rsid w:val="00993A11"/>
    <w:rsid w:val="00996E81"/>
    <w:rsid w:val="0099789E"/>
    <w:rsid w:val="009C3AAB"/>
    <w:rsid w:val="009D2AB3"/>
    <w:rsid w:val="009E2968"/>
    <w:rsid w:val="00A228A1"/>
    <w:rsid w:val="00A40FE0"/>
    <w:rsid w:val="00A43441"/>
    <w:rsid w:val="00A44599"/>
    <w:rsid w:val="00A67962"/>
    <w:rsid w:val="00AA2C9E"/>
    <w:rsid w:val="00AA6ABF"/>
    <w:rsid w:val="00AB419A"/>
    <w:rsid w:val="00AD1D13"/>
    <w:rsid w:val="00AF69F7"/>
    <w:rsid w:val="00AF7189"/>
    <w:rsid w:val="00B04F69"/>
    <w:rsid w:val="00B07E49"/>
    <w:rsid w:val="00B15F81"/>
    <w:rsid w:val="00B41A59"/>
    <w:rsid w:val="00B54844"/>
    <w:rsid w:val="00B84772"/>
    <w:rsid w:val="00B96CE1"/>
    <w:rsid w:val="00BC4551"/>
    <w:rsid w:val="00BE2DB3"/>
    <w:rsid w:val="00BE3253"/>
    <w:rsid w:val="00BF02D3"/>
    <w:rsid w:val="00BF2B08"/>
    <w:rsid w:val="00BF694F"/>
    <w:rsid w:val="00C025D2"/>
    <w:rsid w:val="00C1004F"/>
    <w:rsid w:val="00C125B8"/>
    <w:rsid w:val="00C1463C"/>
    <w:rsid w:val="00C35440"/>
    <w:rsid w:val="00C52ABD"/>
    <w:rsid w:val="00C828E2"/>
    <w:rsid w:val="00C8438B"/>
    <w:rsid w:val="00C92E1E"/>
    <w:rsid w:val="00C93F7E"/>
    <w:rsid w:val="00CB29F8"/>
    <w:rsid w:val="00CB3547"/>
    <w:rsid w:val="00CC676D"/>
    <w:rsid w:val="00CD3298"/>
    <w:rsid w:val="00CD52A7"/>
    <w:rsid w:val="00CE40BE"/>
    <w:rsid w:val="00D05D66"/>
    <w:rsid w:val="00D72D25"/>
    <w:rsid w:val="00D815BB"/>
    <w:rsid w:val="00DC0BF0"/>
    <w:rsid w:val="00E202F0"/>
    <w:rsid w:val="00E2313C"/>
    <w:rsid w:val="00E276D2"/>
    <w:rsid w:val="00E374CD"/>
    <w:rsid w:val="00E52DDA"/>
    <w:rsid w:val="00E6076B"/>
    <w:rsid w:val="00E9380A"/>
    <w:rsid w:val="00EF43BC"/>
    <w:rsid w:val="00F1522E"/>
    <w:rsid w:val="00F45FA6"/>
    <w:rsid w:val="00F84180"/>
    <w:rsid w:val="00F92940"/>
    <w:rsid w:val="00FA7EA5"/>
    <w:rsid w:val="00FB1148"/>
    <w:rsid w:val="00FD0DD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2E5BEB"/>
  <w15:chartTrackingRefBased/>
  <w15:docId w15:val="{DDB169FF-2AB7-45DC-90E1-AF80A190D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rtensPrahlT Regular" w:eastAsiaTheme="minorHAnsi" w:hAnsi="MartensPrahlT Regular" w:cstheme="minorBidi"/>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750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F750C"/>
    <w:pPr>
      <w:tabs>
        <w:tab w:val="center" w:pos="4536"/>
        <w:tab w:val="right" w:pos="9072"/>
      </w:tabs>
    </w:pPr>
  </w:style>
  <w:style w:type="character" w:customStyle="1" w:styleId="HeaderChar">
    <w:name w:val="Header Char"/>
    <w:basedOn w:val="DefaultParagraphFont"/>
    <w:link w:val="Header"/>
    <w:uiPriority w:val="99"/>
    <w:rsid w:val="006F750C"/>
    <w:rPr>
      <w:rFonts w:ascii="Times New Roman" w:eastAsia="Times New Roman" w:hAnsi="Times New Roman" w:cs="Times New Roman"/>
      <w:sz w:val="24"/>
      <w:szCs w:val="24"/>
    </w:rPr>
  </w:style>
  <w:style w:type="paragraph" w:styleId="Footer">
    <w:name w:val="footer"/>
    <w:basedOn w:val="Normal"/>
    <w:link w:val="FooterChar"/>
    <w:rsid w:val="006F750C"/>
    <w:pPr>
      <w:tabs>
        <w:tab w:val="center" w:pos="4536"/>
        <w:tab w:val="right" w:pos="9072"/>
      </w:tabs>
    </w:pPr>
  </w:style>
  <w:style w:type="character" w:customStyle="1" w:styleId="FooterChar">
    <w:name w:val="Footer Char"/>
    <w:basedOn w:val="DefaultParagraphFont"/>
    <w:link w:val="Footer"/>
    <w:rsid w:val="006F750C"/>
    <w:rPr>
      <w:rFonts w:ascii="Times New Roman" w:eastAsia="Times New Roman" w:hAnsi="Times New Roman" w:cs="Times New Roman"/>
      <w:sz w:val="24"/>
      <w:szCs w:val="24"/>
    </w:rPr>
  </w:style>
  <w:style w:type="paragraph" w:styleId="BodyTextIndent">
    <w:name w:val="Body Text Indent"/>
    <w:basedOn w:val="Normal"/>
    <w:link w:val="BodyTextIndentChar"/>
    <w:rsid w:val="006F750C"/>
    <w:pPr>
      <w:tabs>
        <w:tab w:val="left" w:pos="540"/>
      </w:tabs>
      <w:spacing w:before="240" w:after="120"/>
      <w:ind w:left="539" w:hanging="539"/>
    </w:pPr>
    <w:rPr>
      <w:rFonts w:ascii="Arial Narrow" w:hAnsi="Arial Narrow" w:cs="Arial"/>
    </w:rPr>
  </w:style>
  <w:style w:type="character" w:customStyle="1" w:styleId="BodyTextIndentChar">
    <w:name w:val="Body Text Indent Char"/>
    <w:basedOn w:val="DefaultParagraphFont"/>
    <w:link w:val="BodyTextIndent"/>
    <w:rsid w:val="006F750C"/>
    <w:rPr>
      <w:rFonts w:ascii="Arial Narrow" w:eastAsia="Times New Roman" w:hAnsi="Arial Narrow" w:cs="Arial"/>
      <w:sz w:val="24"/>
      <w:szCs w:val="24"/>
    </w:rPr>
  </w:style>
  <w:style w:type="paragraph" w:styleId="BodyTextIndent3">
    <w:name w:val="Body Text Indent 3"/>
    <w:basedOn w:val="Normal"/>
    <w:link w:val="BodyTextIndent3Char"/>
    <w:rsid w:val="006F750C"/>
    <w:pPr>
      <w:tabs>
        <w:tab w:val="left" w:pos="540"/>
      </w:tabs>
      <w:spacing w:before="240" w:after="120"/>
      <w:ind w:left="539" w:hanging="539"/>
    </w:pPr>
    <w:rPr>
      <w:rFonts w:ascii="Arial Narrow" w:hAnsi="Arial Narrow" w:cs="Arial"/>
      <w:sz w:val="22"/>
      <w:szCs w:val="22"/>
    </w:rPr>
  </w:style>
  <w:style w:type="character" w:customStyle="1" w:styleId="BodyTextIndent3Char">
    <w:name w:val="Body Text Indent 3 Char"/>
    <w:basedOn w:val="DefaultParagraphFont"/>
    <w:link w:val="BodyTextIndent3"/>
    <w:rsid w:val="006F750C"/>
    <w:rPr>
      <w:rFonts w:ascii="Arial Narrow" w:eastAsia="Times New Roman" w:hAnsi="Arial Narrow" w:cs="Arial"/>
      <w:sz w:val="22"/>
    </w:rPr>
  </w:style>
  <w:style w:type="paragraph" w:styleId="Title">
    <w:name w:val="Title"/>
    <w:basedOn w:val="Normal"/>
    <w:link w:val="TitleChar"/>
    <w:qFormat/>
    <w:rsid w:val="006F750C"/>
    <w:pPr>
      <w:spacing w:after="360"/>
      <w:jc w:val="center"/>
      <w:outlineLvl w:val="0"/>
    </w:pPr>
    <w:rPr>
      <w:rFonts w:ascii="Arial Narrow" w:hAnsi="Arial Narrow" w:cs="Arial"/>
      <w:b/>
      <w:sz w:val="40"/>
      <w:szCs w:val="40"/>
    </w:rPr>
  </w:style>
  <w:style w:type="character" w:customStyle="1" w:styleId="TitleChar">
    <w:name w:val="Title Char"/>
    <w:basedOn w:val="DefaultParagraphFont"/>
    <w:link w:val="Title"/>
    <w:rsid w:val="006F750C"/>
    <w:rPr>
      <w:rFonts w:ascii="Arial Narrow" w:eastAsia="Times New Roman" w:hAnsi="Arial Narrow" w:cs="Arial"/>
      <w:b/>
      <w:sz w:val="40"/>
      <w:szCs w:val="40"/>
    </w:rPr>
  </w:style>
  <w:style w:type="paragraph" w:styleId="BodyText">
    <w:name w:val="Body Text"/>
    <w:basedOn w:val="Normal"/>
    <w:link w:val="BodyTextChar"/>
    <w:rsid w:val="006F750C"/>
    <w:pPr>
      <w:tabs>
        <w:tab w:val="left" w:pos="540"/>
        <w:tab w:val="left" w:pos="5040"/>
      </w:tabs>
      <w:spacing w:before="240" w:after="120"/>
    </w:pPr>
    <w:rPr>
      <w:rFonts w:ascii="Arial Narrow" w:hAnsi="Arial Narrow" w:cs="Arial"/>
      <w:sz w:val="22"/>
      <w:szCs w:val="22"/>
    </w:rPr>
  </w:style>
  <w:style w:type="character" w:customStyle="1" w:styleId="BodyTextChar">
    <w:name w:val="Body Text Char"/>
    <w:basedOn w:val="DefaultParagraphFont"/>
    <w:link w:val="BodyText"/>
    <w:rsid w:val="006F750C"/>
    <w:rPr>
      <w:rFonts w:ascii="Arial Narrow" w:eastAsia="Times New Roman" w:hAnsi="Arial Narrow" w:cs="Arial"/>
      <w:sz w:val="22"/>
    </w:rPr>
  </w:style>
  <w:style w:type="paragraph" w:styleId="ListParagraph">
    <w:name w:val="List Paragraph"/>
    <w:basedOn w:val="Normal"/>
    <w:uiPriority w:val="34"/>
    <w:qFormat/>
    <w:rsid w:val="006F750C"/>
    <w:pPr>
      <w:ind w:left="720"/>
      <w:contextualSpacing/>
    </w:pPr>
  </w:style>
  <w:style w:type="paragraph" w:styleId="BodyText2">
    <w:name w:val="Body Text 2"/>
    <w:basedOn w:val="Normal"/>
    <w:link w:val="BodyText2Char"/>
    <w:rsid w:val="006F750C"/>
    <w:pPr>
      <w:spacing w:after="120" w:line="480" w:lineRule="auto"/>
    </w:pPr>
    <w:rPr>
      <w:lang w:eastAsia="de-DE"/>
    </w:rPr>
  </w:style>
  <w:style w:type="character" w:customStyle="1" w:styleId="BodyText2Char">
    <w:name w:val="Body Text 2 Char"/>
    <w:basedOn w:val="DefaultParagraphFont"/>
    <w:link w:val="BodyText2"/>
    <w:rsid w:val="006F750C"/>
    <w:rPr>
      <w:rFonts w:ascii="Times New Roman" w:eastAsia="Times New Roman" w:hAnsi="Times New Roman" w:cs="Times New Roman"/>
      <w:sz w:val="24"/>
      <w:szCs w:val="24"/>
      <w:lang w:eastAsia="de-DE"/>
    </w:rPr>
  </w:style>
  <w:style w:type="character" w:styleId="Hyperlink">
    <w:name w:val="Hyperlink"/>
    <w:basedOn w:val="DefaultParagraphFont"/>
    <w:uiPriority w:val="99"/>
    <w:unhideWhenUsed/>
    <w:rsid w:val="00646546"/>
    <w:rPr>
      <w:color w:val="0563C1" w:themeColor="hyperlink"/>
      <w:u w:val="single"/>
    </w:rPr>
  </w:style>
  <w:style w:type="character" w:styleId="UnresolvedMention">
    <w:name w:val="Unresolved Mention"/>
    <w:basedOn w:val="DefaultParagraphFont"/>
    <w:uiPriority w:val="99"/>
    <w:semiHidden/>
    <w:unhideWhenUsed/>
    <w:rsid w:val="00646546"/>
    <w:rPr>
      <w:color w:val="808080"/>
      <w:shd w:val="clear" w:color="auto" w:fill="E6E6E6"/>
    </w:rPr>
  </w:style>
  <w:style w:type="paragraph" w:styleId="NormalWeb">
    <w:name w:val="Normal (Web)"/>
    <w:basedOn w:val="Normal"/>
    <w:uiPriority w:val="99"/>
    <w:unhideWhenUsed/>
    <w:rsid w:val="00806D3D"/>
    <w:pPr>
      <w:spacing w:before="100" w:beforeAutospacing="1" w:after="100" w:afterAutospacing="1"/>
    </w:pPr>
    <w:rPr>
      <w:lang w:eastAsia="de-DE"/>
    </w:rPr>
  </w:style>
  <w:style w:type="paragraph" w:styleId="CommentText">
    <w:name w:val="annotation text"/>
    <w:basedOn w:val="Normal"/>
    <w:link w:val="CommentTextChar"/>
    <w:uiPriority w:val="99"/>
    <w:semiHidden/>
    <w:unhideWhenUsed/>
    <w:rsid w:val="00E52DDA"/>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rsid w:val="00E52DDA"/>
    <w:rPr>
      <w:rFonts w:asciiTheme="minorHAnsi" w:hAnsiTheme="minorHAnsi"/>
      <w:szCs w:val="20"/>
    </w:rPr>
  </w:style>
  <w:style w:type="character" w:styleId="CommentReference">
    <w:name w:val="annotation reference"/>
    <w:basedOn w:val="DefaultParagraphFont"/>
    <w:uiPriority w:val="99"/>
    <w:semiHidden/>
    <w:unhideWhenUsed/>
    <w:rsid w:val="00E52DDA"/>
    <w:rPr>
      <w:sz w:val="16"/>
      <w:szCs w:val="16"/>
    </w:rPr>
  </w:style>
  <w:style w:type="paragraph" w:styleId="BalloonText">
    <w:name w:val="Balloon Text"/>
    <w:basedOn w:val="Normal"/>
    <w:link w:val="BalloonTextChar"/>
    <w:uiPriority w:val="99"/>
    <w:semiHidden/>
    <w:unhideWhenUsed/>
    <w:rsid w:val="00E52DD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2DDA"/>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35841">
      <w:bodyDiv w:val="1"/>
      <w:marLeft w:val="0"/>
      <w:marRight w:val="0"/>
      <w:marTop w:val="0"/>
      <w:marBottom w:val="0"/>
      <w:divBdr>
        <w:top w:val="none" w:sz="0" w:space="0" w:color="auto"/>
        <w:left w:val="none" w:sz="0" w:space="0" w:color="auto"/>
        <w:bottom w:val="none" w:sz="0" w:space="0" w:color="auto"/>
        <w:right w:val="none" w:sz="0" w:space="0" w:color="auto"/>
      </w:divBdr>
    </w:div>
    <w:div w:id="438532113">
      <w:bodyDiv w:val="1"/>
      <w:marLeft w:val="0"/>
      <w:marRight w:val="0"/>
      <w:marTop w:val="0"/>
      <w:marBottom w:val="0"/>
      <w:divBdr>
        <w:top w:val="none" w:sz="0" w:space="0" w:color="auto"/>
        <w:left w:val="none" w:sz="0" w:space="0" w:color="auto"/>
        <w:bottom w:val="none" w:sz="0" w:space="0" w:color="auto"/>
        <w:right w:val="none" w:sz="0" w:space="0" w:color="auto"/>
      </w:divBdr>
      <w:divsChild>
        <w:div w:id="1544293050">
          <w:marLeft w:val="0"/>
          <w:marRight w:val="0"/>
          <w:marTop w:val="0"/>
          <w:marBottom w:val="0"/>
          <w:divBdr>
            <w:top w:val="none" w:sz="0" w:space="0" w:color="auto"/>
            <w:left w:val="none" w:sz="0" w:space="0" w:color="auto"/>
            <w:bottom w:val="none" w:sz="0" w:space="0" w:color="auto"/>
            <w:right w:val="none" w:sz="0" w:space="0" w:color="auto"/>
          </w:divBdr>
          <w:divsChild>
            <w:div w:id="171802465">
              <w:marLeft w:val="0"/>
              <w:marRight w:val="0"/>
              <w:marTop w:val="0"/>
              <w:marBottom w:val="0"/>
              <w:divBdr>
                <w:top w:val="none" w:sz="0" w:space="0" w:color="auto"/>
                <w:left w:val="none" w:sz="0" w:space="0" w:color="auto"/>
                <w:bottom w:val="none" w:sz="0" w:space="0" w:color="auto"/>
                <w:right w:val="none" w:sz="0" w:space="0" w:color="auto"/>
              </w:divBdr>
              <w:divsChild>
                <w:div w:id="1402143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369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5E61FA-4715-4DDD-B8A9-8876C83CF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1163</Words>
  <Characters>9555</Characters>
  <Application>Microsoft Office Word</Application>
  <DocSecurity>0</DocSecurity>
  <Lines>415</Lines>
  <Paragraphs>267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Elisa Friedrich</dc:creator>
  <cp:keywords/>
  <dc:description/>
  <cp:lastModifiedBy>Luther</cp:lastModifiedBy>
  <cp:revision>5</cp:revision>
  <cp:lastPrinted>2018-06-26T12:05:00Z</cp:lastPrinted>
  <dcterms:created xsi:type="dcterms:W3CDTF">2026-09-08T09:09:00Z</dcterms:created>
  <dcterms:modified xsi:type="dcterms:W3CDTF">2026-09-08T13:46:00Z</dcterms:modified>
</cp:coreProperties>
</file>